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94EE0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3FD3D080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22989E9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BF29245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3E23DC0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67E309" w14:textId="77777777" w:rsidR="009C6187" w:rsidRPr="003C5F44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217DCCE1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2076900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E9C95FF" w14:textId="77777777" w:rsidR="009C6187" w:rsidRPr="003C5F44" w:rsidRDefault="00C732D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8333646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B5DEB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F2DF0A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37A93F5C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F8080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FDC5EB8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42AC12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7404524" w14:textId="77777777" w:rsidR="009C6187" w:rsidRPr="009C6187" w:rsidRDefault="00F85844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72F0789F" w14:textId="77777777" w:rsidR="009C6187" w:rsidRDefault="009C6187">
      <w:pPr>
        <w:rPr>
          <w:b/>
          <w:sz w:val="22"/>
        </w:rPr>
      </w:pPr>
    </w:p>
    <w:p w14:paraId="0E50618D" w14:textId="77777777" w:rsidR="00E63535" w:rsidRDefault="00E63535">
      <w:pPr>
        <w:rPr>
          <w:b/>
          <w:sz w:val="22"/>
        </w:rPr>
      </w:pPr>
    </w:p>
    <w:p w14:paraId="3CBB2661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72BC2E01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7677D88C" w14:textId="77777777" w:rsidTr="00290A2B">
        <w:tc>
          <w:tcPr>
            <w:tcW w:w="5328" w:type="dxa"/>
            <w:gridSpan w:val="2"/>
            <w:vAlign w:val="center"/>
          </w:tcPr>
          <w:p w14:paraId="383DC33E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3477E42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61892E8A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6EBB57C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423ADA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C9042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5B23AD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408CD929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CB4071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E7426D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03B0C4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4DA1502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1D7C9EBB" w14:textId="7777777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73D06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4102AA8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647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6B7351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78D08C79" w14:textId="7777777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E22A9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F881D8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E25D05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E178ED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4E0BB2BA" w14:textId="77777777" w:rsidTr="00590DB4">
        <w:tc>
          <w:tcPr>
            <w:tcW w:w="828" w:type="dxa"/>
            <w:tcBorders>
              <w:top w:val="single" w:sz="4" w:space="0" w:color="auto"/>
            </w:tcBorders>
          </w:tcPr>
          <w:p w14:paraId="73A9F62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A54AA6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1A1DD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DF79493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282959E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1D475FE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EBF64B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88B43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A75E6F0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100A4CDA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56BEA0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7FD33C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B940F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8FD7F52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1E53454B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32F56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BFE333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FF659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DE892C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3D920B72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9621C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99B308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A1857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C8AA2B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2FAF395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6CDE5A3" w14:textId="77777777"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43EF7428" w14:textId="1CF88CDB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48097B" w14:textId="77777777"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AA0A38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D7D3B8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03734F0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F6CAD5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D019BB" w14:textId="77777777"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5877F84B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21816D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8615B3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9F46CF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0658B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4B8540E9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4C1001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1311B0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E6F572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62F3B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52C04C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0B2D6779" w14:textId="77777777" w:rsidR="009C6187" w:rsidRDefault="009C6187">
      <w:pPr>
        <w:rPr>
          <w:sz w:val="22"/>
        </w:rPr>
      </w:pPr>
    </w:p>
    <w:p w14:paraId="67E73CC2" w14:textId="77777777" w:rsidR="00E63535" w:rsidRDefault="00E63535">
      <w:pPr>
        <w:rPr>
          <w:sz w:val="22"/>
        </w:rPr>
      </w:pPr>
    </w:p>
    <w:p w14:paraId="2D12DA56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474ED262" w14:textId="77777777" w:rsidR="00E65983" w:rsidRDefault="00E65983">
      <w:pPr>
        <w:rPr>
          <w:b/>
          <w:sz w:val="22"/>
        </w:rPr>
      </w:pPr>
    </w:p>
    <w:p w14:paraId="35E9DBD5" w14:textId="3D6CAAD6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F85844">
        <w:rPr>
          <w:b/>
          <w:sz w:val="22"/>
        </w:rPr>
        <w:tab/>
      </w:r>
      <w:r w:rsidR="00F85844">
        <w:rPr>
          <w:sz w:val="22"/>
        </w:rPr>
        <w:t>To be included in NAESB WGQ Standards Version 3.</w:t>
      </w:r>
      <w:r w:rsidR="009E04F1">
        <w:rPr>
          <w:sz w:val="22"/>
        </w:rPr>
        <w:t>3</w:t>
      </w:r>
    </w:p>
    <w:p w14:paraId="67A3593C" w14:textId="77777777" w:rsidR="00F85844" w:rsidRDefault="00F85844">
      <w:pPr>
        <w:rPr>
          <w:sz w:val="22"/>
        </w:rPr>
      </w:pPr>
    </w:p>
    <w:p w14:paraId="00A3515B" w14:textId="68BA39CD" w:rsidR="002D437C" w:rsidRDefault="00646EA3" w:rsidP="00D95CAE">
      <w:pPr>
        <w:pStyle w:val="ListParagraph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>Add new data element ‘</w:t>
      </w:r>
      <w:r w:rsidR="00112A4A">
        <w:rPr>
          <w:sz w:val="22"/>
        </w:rPr>
        <w:t>Location Indicator</w:t>
      </w:r>
      <w:r w:rsidR="005F2704">
        <w:rPr>
          <w:sz w:val="22"/>
        </w:rPr>
        <w:t xml:space="preserve"> Data</w:t>
      </w:r>
      <w:r w:rsidR="00D95CAE">
        <w:rPr>
          <w:sz w:val="22"/>
        </w:rPr>
        <w:t xml:space="preserve">’ </w:t>
      </w:r>
      <w:r w:rsidR="0097437C">
        <w:rPr>
          <w:sz w:val="22"/>
        </w:rPr>
        <w:t xml:space="preserve">and corresponding code values, if applicable, in </w:t>
      </w:r>
      <w:r>
        <w:rPr>
          <w:sz w:val="22"/>
        </w:rPr>
        <w:t>the following data set</w:t>
      </w:r>
      <w:r w:rsidR="00D95CAE">
        <w:rPr>
          <w:sz w:val="22"/>
        </w:rPr>
        <w:t>(</w:t>
      </w:r>
      <w:r>
        <w:rPr>
          <w:sz w:val="22"/>
        </w:rPr>
        <w:t>s</w:t>
      </w:r>
      <w:r w:rsidR="00D95CAE">
        <w:rPr>
          <w:sz w:val="22"/>
        </w:rPr>
        <w:t>)</w:t>
      </w:r>
      <w:r>
        <w:rPr>
          <w:sz w:val="22"/>
        </w:rPr>
        <w:t>:</w:t>
      </w:r>
    </w:p>
    <w:p w14:paraId="1474BB85" w14:textId="77777777" w:rsidR="00BE69DF" w:rsidRDefault="00BE69DF" w:rsidP="00BE69DF">
      <w:pPr>
        <w:pStyle w:val="ListParagraph"/>
        <w:rPr>
          <w:sz w:val="22"/>
        </w:rPr>
      </w:pPr>
    </w:p>
    <w:p w14:paraId="5D4A9E47" w14:textId="03A56717" w:rsidR="00207E73" w:rsidRDefault="00112A4A" w:rsidP="00112A4A">
      <w:pPr>
        <w:ind w:left="1440"/>
        <w:rPr>
          <w:sz w:val="22"/>
        </w:rPr>
      </w:pPr>
      <w:r>
        <w:rPr>
          <w:sz w:val="22"/>
        </w:rPr>
        <w:t>NAESB WGQ Standard No. 5.4.</w:t>
      </w:r>
      <w:r w:rsidR="009E04F1">
        <w:rPr>
          <w:sz w:val="22"/>
        </w:rPr>
        <w:t>20</w:t>
      </w:r>
      <w:r w:rsidR="009E04F1">
        <w:rPr>
          <w:sz w:val="22"/>
        </w:rPr>
        <w:tab/>
        <w:t>Transactional Reporting – Capacity Release</w:t>
      </w:r>
    </w:p>
    <w:p w14:paraId="12A701A5" w14:textId="77777777" w:rsidR="002D437C" w:rsidRDefault="002D437C" w:rsidP="00A36702">
      <w:pPr>
        <w:rPr>
          <w:sz w:val="22"/>
        </w:rPr>
      </w:pPr>
    </w:p>
    <w:p w14:paraId="2BF6CBB1" w14:textId="77777777" w:rsidR="00A36702" w:rsidRDefault="00A36702" w:rsidP="00A36702">
      <w:pPr>
        <w:rPr>
          <w:sz w:val="22"/>
        </w:rPr>
      </w:pPr>
    </w:p>
    <w:p w14:paraId="35F11A58" w14:textId="77777777" w:rsidR="00A36702" w:rsidRDefault="00A36702" w:rsidP="00A36702">
      <w:pPr>
        <w:rPr>
          <w:sz w:val="22"/>
        </w:rPr>
      </w:pPr>
    </w:p>
    <w:p w14:paraId="7D8C8206" w14:textId="77777777" w:rsidR="00C20EDA" w:rsidRDefault="00C20EDA" w:rsidP="007059E0">
      <w:pPr>
        <w:rPr>
          <w:b/>
          <w:sz w:val="22"/>
        </w:rPr>
        <w:sectPr w:rsidR="00C20EDA" w:rsidSect="00C20EDA">
          <w:headerReference w:type="default" r:id="rId8"/>
          <w:type w:val="continuous"/>
          <w:pgSz w:w="12240" w:h="15840" w:code="1"/>
          <w:pgMar w:top="2520" w:right="1080" w:bottom="720" w:left="1080" w:header="432" w:footer="432" w:gutter="0"/>
          <w:cols w:space="720"/>
          <w:docGrid w:linePitch="360"/>
        </w:sectPr>
      </w:pPr>
    </w:p>
    <w:p w14:paraId="12651B24" w14:textId="77777777" w:rsidR="00D95CAE" w:rsidRDefault="00D95CAE" w:rsidP="007059E0">
      <w:pPr>
        <w:rPr>
          <w:b/>
          <w:sz w:val="22"/>
        </w:rPr>
      </w:pPr>
    </w:p>
    <w:p w14:paraId="4BCEEA67" w14:textId="77777777" w:rsidR="00D95CAE" w:rsidRDefault="00D95CAE" w:rsidP="007059E0">
      <w:pPr>
        <w:rPr>
          <w:b/>
          <w:sz w:val="22"/>
        </w:rPr>
      </w:pPr>
    </w:p>
    <w:p w14:paraId="5C033F58" w14:textId="77777777" w:rsidR="00D95CAE" w:rsidRDefault="00D95CAE" w:rsidP="007059E0">
      <w:pPr>
        <w:rPr>
          <w:b/>
          <w:sz w:val="22"/>
        </w:rPr>
      </w:pPr>
    </w:p>
    <w:p w14:paraId="03A1E937" w14:textId="77777777" w:rsidR="00D95CAE" w:rsidRDefault="00D95CAE" w:rsidP="007059E0">
      <w:pPr>
        <w:rPr>
          <w:b/>
          <w:sz w:val="22"/>
        </w:rPr>
      </w:pPr>
    </w:p>
    <w:p w14:paraId="757C9913" w14:textId="77777777" w:rsidR="00D95CAE" w:rsidRDefault="00D95CAE" w:rsidP="007059E0">
      <w:pPr>
        <w:rPr>
          <w:b/>
          <w:sz w:val="22"/>
        </w:rPr>
      </w:pPr>
    </w:p>
    <w:p w14:paraId="480973A6" w14:textId="77777777" w:rsidR="00A36702" w:rsidRDefault="00A36702" w:rsidP="007059E0">
      <w:pPr>
        <w:rPr>
          <w:b/>
          <w:sz w:val="20"/>
          <w:szCs w:val="20"/>
        </w:rPr>
      </w:pPr>
    </w:p>
    <w:p w14:paraId="083ACDAC" w14:textId="5F06C56E" w:rsidR="006B42ED" w:rsidRDefault="006B42ED" w:rsidP="0097437C">
      <w:pPr>
        <w:ind w:firstLine="360"/>
        <w:rPr>
          <w:sz w:val="20"/>
          <w:szCs w:val="20"/>
        </w:rPr>
      </w:pPr>
      <w:r w:rsidRPr="009C14B9">
        <w:rPr>
          <w:b/>
          <w:sz w:val="22"/>
        </w:rPr>
        <w:t>Document Name and No.: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5.4.2</w:t>
      </w:r>
      <w:r w:rsidR="009E04F1">
        <w:rPr>
          <w:sz w:val="20"/>
          <w:szCs w:val="20"/>
        </w:rPr>
        <w:t>0</w:t>
      </w:r>
      <w:r>
        <w:rPr>
          <w:sz w:val="20"/>
          <w:szCs w:val="20"/>
        </w:rPr>
        <w:tab/>
        <w:t xml:space="preserve">Transactional Reporting – </w:t>
      </w:r>
      <w:r w:rsidR="009E04F1">
        <w:rPr>
          <w:sz w:val="20"/>
          <w:szCs w:val="20"/>
        </w:rPr>
        <w:t>Capacity Release</w:t>
      </w:r>
    </w:p>
    <w:p w14:paraId="09B795C9" w14:textId="77777777" w:rsidR="0097437C" w:rsidRDefault="0097437C" w:rsidP="0097437C">
      <w:pPr>
        <w:ind w:left="360"/>
        <w:rPr>
          <w:b/>
          <w:sz w:val="20"/>
          <w:szCs w:val="20"/>
        </w:rPr>
      </w:pPr>
    </w:p>
    <w:p w14:paraId="41F8C64E" w14:textId="450FC9A5" w:rsidR="0097437C" w:rsidRDefault="0097437C" w:rsidP="0097437C">
      <w:pPr>
        <w:rPr>
          <w:b/>
          <w:sz w:val="22"/>
        </w:rPr>
      </w:pPr>
      <w:r w:rsidRPr="0097437C">
        <w:rPr>
          <w:b/>
          <w:sz w:val="22"/>
        </w:rPr>
        <w:t>DATA DICTIONARY:</w:t>
      </w:r>
      <w:r w:rsidRPr="00E65983">
        <w:rPr>
          <w:b/>
          <w:sz w:val="22"/>
        </w:rPr>
        <w:t xml:space="preserve"> </w:t>
      </w:r>
      <w:r>
        <w:rPr>
          <w:sz w:val="18"/>
          <w:szCs w:val="18"/>
        </w:rPr>
        <w:t>(for new documents and addition, modification or deletion of data elements)</w:t>
      </w:r>
    </w:p>
    <w:p w14:paraId="01FEA141" w14:textId="77777777" w:rsidR="00D95CAE" w:rsidRDefault="00D95CAE" w:rsidP="00D95CAE">
      <w:pPr>
        <w:ind w:firstLine="720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864"/>
        <w:gridCol w:w="864"/>
        <w:gridCol w:w="5184"/>
      </w:tblGrid>
      <w:tr w:rsidR="00D95CAE" w:rsidRPr="00CA2F2D" w14:paraId="0B9A85A1" w14:textId="77777777" w:rsidTr="00A56590">
        <w:trPr>
          <w:cantSplit/>
          <w:tblHeader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bottom"/>
          </w:tcPr>
          <w:p w14:paraId="207CE673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Business Name</w:t>
            </w:r>
            <w:r w:rsidRPr="00CA2F2D">
              <w:rPr>
                <w:b/>
              </w:rPr>
              <w:br/>
              <w:t>(Abbreviation)</w:t>
            </w:r>
          </w:p>
        </w:tc>
        <w:tc>
          <w:tcPr>
            <w:tcW w:w="302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2A19E37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Definition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3D3F9160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EBB Usage</w:t>
            </w:r>
          </w:p>
        </w:tc>
        <w:tc>
          <w:tcPr>
            <w:tcW w:w="86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AB8F135" w14:textId="77777777" w:rsidR="00D95CAE" w:rsidRPr="00CA2F2D" w:rsidRDefault="005300E3" w:rsidP="00A56590">
            <w:pPr>
              <w:pStyle w:val="A1"/>
              <w:rPr>
                <w:b/>
              </w:rPr>
            </w:pPr>
            <w:r>
              <w:rPr>
                <w:b/>
              </w:rPr>
              <w:t>EDI/FF Usage</w:t>
            </w:r>
          </w:p>
        </w:tc>
        <w:tc>
          <w:tcPr>
            <w:tcW w:w="518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40A5639" w14:textId="77777777" w:rsidR="00D95CAE" w:rsidRPr="00CA2F2D" w:rsidRDefault="00D95CAE" w:rsidP="00A56590">
            <w:pPr>
              <w:pStyle w:val="BodyText2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32"/>
                <w:tab w:val="clear" w:pos="5052"/>
                <w:tab w:val="clear" w:pos="5760"/>
                <w:tab w:val="clear" w:pos="6480"/>
                <w:tab w:val="clear" w:pos="7200"/>
                <w:tab w:val="clear" w:pos="7932"/>
                <w:tab w:val="clear" w:pos="8640"/>
                <w:tab w:val="clear" w:pos="9360"/>
              </w:tabs>
              <w:ind w:left="0"/>
              <w:rPr>
                <w:b/>
              </w:rPr>
            </w:pPr>
            <w:r w:rsidRPr="00CA2F2D">
              <w:rPr>
                <w:b/>
              </w:rPr>
              <w:t>Condition</w:t>
            </w:r>
          </w:p>
        </w:tc>
      </w:tr>
      <w:tr w:rsidR="00D95CAE" w:rsidRPr="00CA2F2D" w14:paraId="5F73CC2B" w14:textId="77777777" w:rsidTr="00A56590">
        <w:trPr>
          <w:cantSplit/>
        </w:trPr>
        <w:tc>
          <w:tcPr>
            <w:tcW w:w="3024" w:type="dxa"/>
            <w:tcBorders>
              <w:top w:val="double" w:sz="6" w:space="0" w:color="auto"/>
              <w:left w:val="double" w:sz="6" w:space="0" w:color="auto"/>
            </w:tcBorders>
          </w:tcPr>
          <w:p w14:paraId="42051874" w14:textId="4ADE262B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</w:t>
            </w:r>
            <w:r w:rsidR="005F2704">
              <w:rPr>
                <w:highlight w:val="yellow"/>
                <w:u w:val="single"/>
              </w:rPr>
              <w:t xml:space="preserve"> Data</w:t>
            </w:r>
          </w:p>
        </w:tc>
        <w:tc>
          <w:tcPr>
            <w:tcW w:w="3024" w:type="dxa"/>
            <w:tcBorders>
              <w:top w:val="double" w:sz="6" w:space="0" w:color="auto"/>
            </w:tcBorders>
          </w:tcPr>
          <w:p w14:paraId="5887DF0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Indicates whether a location is a single location, a reference to a list of locations, or all locations.</w:t>
            </w:r>
          </w:p>
        </w:tc>
        <w:tc>
          <w:tcPr>
            <w:tcW w:w="864" w:type="dxa"/>
            <w:tcBorders>
              <w:top w:val="double" w:sz="6" w:space="0" w:color="auto"/>
            </w:tcBorders>
          </w:tcPr>
          <w:p w14:paraId="6F82DA1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  <w:tcBorders>
              <w:top w:val="double" w:sz="6" w:space="0" w:color="auto"/>
            </w:tcBorders>
          </w:tcPr>
          <w:p w14:paraId="09F49A91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top w:val="double" w:sz="6" w:space="0" w:color="auto"/>
              <w:right w:val="double" w:sz="6" w:space="0" w:color="auto"/>
            </w:tcBorders>
          </w:tcPr>
          <w:p w14:paraId="07DA5ECE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  <w:tr w:rsidR="00D95CAE" w:rsidRPr="00CA2F2D" w14:paraId="62CAFB49" w14:textId="77777777" w:rsidTr="00A56590">
        <w:trPr>
          <w:cantSplit/>
        </w:trPr>
        <w:tc>
          <w:tcPr>
            <w:tcW w:w="3024" w:type="dxa"/>
            <w:tcBorders>
              <w:left w:val="double" w:sz="6" w:space="0" w:color="auto"/>
            </w:tcBorders>
          </w:tcPr>
          <w:p w14:paraId="786C6476" w14:textId="77777777" w:rsidR="00D95CAE" w:rsidRPr="005300E3" w:rsidRDefault="00D95CAE" w:rsidP="00A56590">
            <w:pPr>
              <w:pStyle w:val="BodyText2"/>
              <w:ind w:left="432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</w:t>
            </w:r>
            <w:r w:rsidRPr="005300E3">
              <w:rPr>
                <w:highlight w:val="yellow"/>
                <w:u w:val="single"/>
              </w:rPr>
              <w:br/>
              <w:t>(Loc Ind)</w:t>
            </w:r>
          </w:p>
        </w:tc>
        <w:tc>
          <w:tcPr>
            <w:tcW w:w="3024" w:type="dxa"/>
          </w:tcPr>
          <w:p w14:paraId="7156F0B6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</w:tcPr>
          <w:p w14:paraId="2F5D5B0C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SO</w:t>
            </w:r>
          </w:p>
        </w:tc>
        <w:tc>
          <w:tcPr>
            <w:tcW w:w="864" w:type="dxa"/>
          </w:tcPr>
          <w:p w14:paraId="2B7AA89D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right w:val="double" w:sz="6" w:space="0" w:color="auto"/>
            </w:tcBorders>
          </w:tcPr>
          <w:p w14:paraId="1BA34CEE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  <w:tr w:rsidR="00D95CAE" w:rsidRPr="00CA2F2D" w14:paraId="7DDDF376" w14:textId="77777777" w:rsidTr="00A56590">
        <w:trPr>
          <w:cantSplit/>
        </w:trPr>
        <w:tc>
          <w:tcPr>
            <w:tcW w:w="3024" w:type="dxa"/>
            <w:tcBorders>
              <w:left w:val="double" w:sz="6" w:space="0" w:color="auto"/>
            </w:tcBorders>
          </w:tcPr>
          <w:p w14:paraId="2016FB89" w14:textId="77777777" w:rsidR="00D95CAE" w:rsidRPr="005300E3" w:rsidRDefault="00D95CAE" w:rsidP="00A56590">
            <w:pPr>
              <w:pStyle w:val="BodyText2"/>
              <w:ind w:left="432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Location Indicator Description</w:t>
            </w:r>
            <w:r w:rsidRPr="005300E3">
              <w:rPr>
                <w:highlight w:val="yellow"/>
                <w:u w:val="single"/>
              </w:rPr>
              <w:br/>
              <w:t>(Loc Ind Desc)</w:t>
            </w:r>
          </w:p>
        </w:tc>
        <w:tc>
          <w:tcPr>
            <w:tcW w:w="3024" w:type="dxa"/>
          </w:tcPr>
          <w:p w14:paraId="2CBC6C58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</w:p>
        </w:tc>
        <w:tc>
          <w:tcPr>
            <w:tcW w:w="864" w:type="dxa"/>
          </w:tcPr>
          <w:p w14:paraId="539540F0" w14:textId="77777777" w:rsidR="00D95CAE" w:rsidRPr="005300E3" w:rsidRDefault="00D95CAE" w:rsidP="00A56590">
            <w:pPr>
              <w:pStyle w:val="BodyText2"/>
              <w:ind w:left="0"/>
              <w:rPr>
                <w:highlight w:val="yellow"/>
                <w:u w:val="single"/>
              </w:rPr>
            </w:pPr>
            <w:r w:rsidRPr="005300E3">
              <w:rPr>
                <w:highlight w:val="yellow"/>
                <w:u w:val="single"/>
              </w:rPr>
              <w:t>SO</w:t>
            </w:r>
          </w:p>
        </w:tc>
        <w:tc>
          <w:tcPr>
            <w:tcW w:w="864" w:type="dxa"/>
          </w:tcPr>
          <w:p w14:paraId="1FE91048" w14:textId="77777777" w:rsidR="00D95CAE" w:rsidRPr="00CA2F2D" w:rsidRDefault="00D95CAE" w:rsidP="00A56590">
            <w:pPr>
              <w:pStyle w:val="A1"/>
            </w:pPr>
          </w:p>
        </w:tc>
        <w:tc>
          <w:tcPr>
            <w:tcW w:w="5184" w:type="dxa"/>
            <w:tcBorders>
              <w:right w:val="double" w:sz="6" w:space="0" w:color="auto"/>
            </w:tcBorders>
          </w:tcPr>
          <w:p w14:paraId="4B224C82" w14:textId="77777777" w:rsidR="00D95CAE" w:rsidRPr="00CA2F2D" w:rsidRDefault="00D95CAE" w:rsidP="00A56590">
            <w:pPr>
              <w:pStyle w:val="BodyText2"/>
              <w:ind w:left="0"/>
            </w:pPr>
          </w:p>
        </w:tc>
      </w:tr>
    </w:tbl>
    <w:p w14:paraId="46D1E6B6" w14:textId="77777777" w:rsidR="00646EA3" w:rsidRDefault="00646EA3" w:rsidP="007059E0">
      <w:pPr>
        <w:rPr>
          <w:sz w:val="20"/>
          <w:szCs w:val="20"/>
        </w:rPr>
      </w:pPr>
    </w:p>
    <w:p w14:paraId="7D8C9CDE" w14:textId="77777777" w:rsidR="00A36702" w:rsidRDefault="00A36702" w:rsidP="00C20EDA">
      <w:pPr>
        <w:rPr>
          <w:b/>
          <w:sz w:val="20"/>
          <w:szCs w:val="20"/>
        </w:rPr>
      </w:pPr>
    </w:p>
    <w:p w14:paraId="166AFF2A" w14:textId="5CD9BC9A" w:rsidR="005300E3" w:rsidRDefault="005300E3" w:rsidP="0097437C">
      <w:pPr>
        <w:rPr>
          <w:sz w:val="18"/>
          <w:szCs w:val="18"/>
        </w:rPr>
      </w:pPr>
      <w:r w:rsidRPr="0097437C">
        <w:rPr>
          <w:b/>
          <w:sz w:val="22"/>
        </w:rPr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21CBB451" w14:textId="45145354" w:rsidR="005300E3" w:rsidRDefault="005300E3" w:rsidP="005300E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D15AE6" w14:textId="77777777" w:rsidR="005300E3" w:rsidRPr="005300E3" w:rsidRDefault="005300E3" w:rsidP="0097437C">
      <w:pPr>
        <w:ind w:left="720"/>
        <w:rPr>
          <w:b/>
          <w:sz w:val="22"/>
          <w:u w:val="single"/>
        </w:rPr>
      </w:pPr>
      <w:r w:rsidRPr="005300E3">
        <w:rPr>
          <w:b/>
          <w:sz w:val="22"/>
          <w:highlight w:val="yellow"/>
          <w:u w:val="single"/>
        </w:rPr>
        <w:t>Location Indicator</w:t>
      </w:r>
    </w:p>
    <w:p w14:paraId="6098EA5E" w14:textId="77777777" w:rsidR="005300E3" w:rsidRDefault="005300E3" w:rsidP="005300E3">
      <w:pPr>
        <w:ind w:left="1080"/>
        <w:rPr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5040"/>
        <w:gridCol w:w="1440"/>
      </w:tblGrid>
      <w:tr w:rsidR="005300E3" w:rsidRPr="00863D78" w14:paraId="7EE4B9E8" w14:textId="77777777" w:rsidTr="00A56590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563F68E" w14:textId="77777777" w:rsidR="005300E3" w:rsidRPr="00B62BBE" w:rsidRDefault="005300E3" w:rsidP="00A56590">
            <w:pPr>
              <w:spacing w:before="80" w:after="40"/>
              <w:ind w:left="86"/>
              <w:rPr>
                <w:b/>
                <w:sz w:val="18"/>
              </w:rPr>
            </w:pPr>
            <w:r w:rsidRPr="00B62BBE">
              <w:rPr>
                <w:b/>
                <w:sz w:val="18"/>
              </w:rPr>
              <w:t>Code Value Description</w:t>
            </w:r>
            <w:r>
              <w:rPr>
                <w:b/>
                <w:sz w:val="18"/>
              </w:rPr>
              <w:t xml:space="preserve"> </w:t>
            </w:r>
            <w:r w:rsidRPr="00B62BBE">
              <w:rPr>
                <w:b/>
                <w:sz w:val="18"/>
              </w:rPr>
              <w:br/>
              <w:t>(Abbreviation)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0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6F6A0B1" w14:textId="77777777" w:rsidR="005300E3" w:rsidRPr="00863D78" w:rsidRDefault="005300E3" w:rsidP="00A56590">
            <w:pPr>
              <w:spacing w:before="80" w:after="40"/>
              <w:ind w:left="86"/>
              <w:rPr>
                <w:b/>
                <w:sz w:val="18"/>
              </w:rPr>
            </w:pPr>
            <w:r w:rsidRPr="00863D78">
              <w:rPr>
                <w:b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E7F90D8" w14:textId="77777777" w:rsidR="005300E3" w:rsidRPr="00863D78" w:rsidRDefault="005300E3" w:rsidP="00A56590">
            <w:pPr>
              <w:spacing w:before="80" w:after="40"/>
              <w:jc w:val="center"/>
              <w:rPr>
                <w:b/>
                <w:sz w:val="18"/>
              </w:rPr>
            </w:pPr>
            <w:r w:rsidRPr="00863D78">
              <w:rPr>
                <w:b/>
                <w:sz w:val="18"/>
              </w:rPr>
              <w:t>Code Value</w:t>
            </w:r>
          </w:p>
        </w:tc>
      </w:tr>
      <w:tr w:rsidR="005300E3" w:rsidRPr="005300E3" w14:paraId="5A9F0890" w14:textId="77777777" w:rsidTr="00A56590">
        <w:trPr>
          <w:cantSplit/>
        </w:trPr>
        <w:tc>
          <w:tcPr>
            <w:tcW w:w="2910" w:type="dxa"/>
            <w:tcBorders>
              <w:top w:val="double" w:sz="6" w:space="0" w:color="auto"/>
            </w:tcBorders>
          </w:tcPr>
          <w:p w14:paraId="27BCFAD6" w14:textId="77777777" w:rsidR="005300E3" w:rsidRPr="005300E3" w:rsidRDefault="005300E3" w:rsidP="00A56590">
            <w:pPr>
              <w:spacing w:before="80" w:after="40"/>
              <w:ind w:left="86"/>
              <w:rPr>
                <w:color w:val="000000"/>
                <w:sz w:val="18"/>
                <w:highlight w:val="yellow"/>
                <w:u w:val="single"/>
              </w:rPr>
            </w:pPr>
            <w:r w:rsidRPr="005300E3">
              <w:rPr>
                <w:color w:val="000000"/>
                <w:sz w:val="18"/>
                <w:highlight w:val="yellow"/>
                <w:u w:val="single"/>
              </w:rPr>
              <w:t>All Locations</w:t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br/>
              <w:t>(All Loc)</w:t>
            </w:r>
          </w:p>
        </w:tc>
        <w:tc>
          <w:tcPr>
            <w:tcW w:w="5040" w:type="dxa"/>
            <w:tcBorders>
              <w:top w:val="double" w:sz="6" w:space="0" w:color="auto"/>
            </w:tcBorders>
          </w:tcPr>
          <w:p w14:paraId="17EF9978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[no definition necessary]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14:paraId="5DDF4D22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A</w:t>
            </w:r>
          </w:p>
        </w:tc>
      </w:tr>
      <w:tr w:rsidR="005300E3" w:rsidRPr="005300E3" w14:paraId="499CD159" w14:textId="77777777" w:rsidTr="00A56590">
        <w:trPr>
          <w:cantSplit/>
        </w:trPr>
        <w:tc>
          <w:tcPr>
            <w:tcW w:w="2910" w:type="dxa"/>
          </w:tcPr>
          <w:p w14:paraId="221855C7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Individual Location(s)</w:t>
            </w:r>
            <w:r w:rsidRPr="005300E3">
              <w:rPr>
                <w:sz w:val="18"/>
                <w:highlight w:val="yellow"/>
                <w:u w:val="single"/>
              </w:rPr>
              <w:br/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t>(Indiv Loc)</w:t>
            </w:r>
          </w:p>
        </w:tc>
        <w:tc>
          <w:tcPr>
            <w:tcW w:w="5040" w:type="dxa"/>
          </w:tcPr>
          <w:p w14:paraId="1A9F887D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Individual location(s) are specified.</w:t>
            </w:r>
          </w:p>
        </w:tc>
        <w:tc>
          <w:tcPr>
            <w:tcW w:w="1440" w:type="dxa"/>
          </w:tcPr>
          <w:p w14:paraId="7543EB0A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I</w:t>
            </w:r>
          </w:p>
        </w:tc>
      </w:tr>
      <w:tr w:rsidR="005300E3" w:rsidRPr="005300E3" w14:paraId="07033732" w14:textId="77777777" w:rsidTr="00A56590">
        <w:trPr>
          <w:cantSplit/>
        </w:trPr>
        <w:tc>
          <w:tcPr>
            <w:tcW w:w="2910" w:type="dxa"/>
          </w:tcPr>
          <w:p w14:paraId="201820C5" w14:textId="77777777" w:rsidR="005300E3" w:rsidRPr="005300E3" w:rsidRDefault="005300E3" w:rsidP="00A56590">
            <w:pPr>
              <w:spacing w:before="80" w:after="40"/>
              <w:ind w:left="86"/>
              <w:rPr>
                <w:color w:val="000000"/>
                <w:sz w:val="18"/>
                <w:highlight w:val="yellow"/>
                <w:u w:val="single"/>
              </w:rPr>
            </w:pPr>
            <w:r w:rsidRPr="005300E3">
              <w:rPr>
                <w:color w:val="000000"/>
                <w:sz w:val="18"/>
                <w:highlight w:val="yellow"/>
                <w:u w:val="single"/>
              </w:rPr>
              <w:t>Location List</w:t>
            </w:r>
            <w:r w:rsidRPr="005300E3">
              <w:rPr>
                <w:color w:val="000000"/>
                <w:sz w:val="18"/>
                <w:highlight w:val="yellow"/>
                <w:u w:val="single"/>
              </w:rPr>
              <w:br/>
              <w:t>(Loc List)</w:t>
            </w:r>
          </w:p>
        </w:tc>
        <w:tc>
          <w:tcPr>
            <w:tcW w:w="5040" w:type="dxa"/>
          </w:tcPr>
          <w:p w14:paraId="58ADEC73" w14:textId="77777777" w:rsidR="005300E3" w:rsidRPr="005300E3" w:rsidRDefault="005300E3" w:rsidP="00A56590">
            <w:pPr>
              <w:spacing w:before="80" w:after="40"/>
              <w:ind w:left="86"/>
              <w:rPr>
                <w:sz w:val="18"/>
                <w:highlight w:val="yellow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Reference to a list of locations.</w:t>
            </w:r>
          </w:p>
        </w:tc>
        <w:tc>
          <w:tcPr>
            <w:tcW w:w="1440" w:type="dxa"/>
          </w:tcPr>
          <w:p w14:paraId="2354CB2D" w14:textId="77777777" w:rsidR="005300E3" w:rsidRPr="005300E3" w:rsidRDefault="005300E3" w:rsidP="00A56590">
            <w:pPr>
              <w:spacing w:before="80" w:after="40"/>
              <w:jc w:val="center"/>
              <w:rPr>
                <w:sz w:val="18"/>
                <w:u w:val="single"/>
              </w:rPr>
            </w:pPr>
            <w:r w:rsidRPr="005300E3">
              <w:rPr>
                <w:sz w:val="18"/>
                <w:highlight w:val="yellow"/>
                <w:u w:val="single"/>
              </w:rPr>
              <w:t>L</w:t>
            </w:r>
          </w:p>
        </w:tc>
      </w:tr>
    </w:tbl>
    <w:p w14:paraId="21693555" w14:textId="77777777" w:rsidR="00112A4A" w:rsidRDefault="00112A4A" w:rsidP="00363C04">
      <w:pPr>
        <w:rPr>
          <w:b/>
          <w:sz w:val="22"/>
        </w:rPr>
      </w:pPr>
    </w:p>
    <w:p w14:paraId="35E70112" w14:textId="77777777" w:rsidR="005300E3" w:rsidRDefault="005300E3" w:rsidP="00363C04">
      <w:pPr>
        <w:rPr>
          <w:b/>
          <w:sz w:val="22"/>
        </w:rPr>
      </w:pPr>
    </w:p>
    <w:p w14:paraId="0AB4BE6F" w14:textId="77777777" w:rsidR="0097437C" w:rsidRDefault="0097437C" w:rsidP="0097437C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27E01BF8" w14:textId="77777777" w:rsidR="0097437C" w:rsidRDefault="0097437C" w:rsidP="00363C04">
      <w:pPr>
        <w:rPr>
          <w:b/>
          <w:sz w:val="22"/>
        </w:rPr>
      </w:pPr>
    </w:p>
    <w:p w14:paraId="5C2FD23F" w14:textId="5B80CD0D" w:rsidR="0097437C" w:rsidRDefault="0097437C" w:rsidP="0097437C">
      <w:pPr>
        <w:ind w:firstLine="720"/>
        <w:rPr>
          <w:b/>
          <w:sz w:val="22"/>
        </w:rPr>
        <w:sectPr w:rsidR="0097437C" w:rsidSect="00A36702">
          <w:footnotePr>
            <w:pos w:val="beneathText"/>
          </w:footnotePr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 w:val="22"/>
        </w:rPr>
        <w:t>N/A</w:t>
      </w:r>
    </w:p>
    <w:p w14:paraId="31A1A8F5" w14:textId="77777777" w:rsidR="00A36702" w:rsidRDefault="00A36702" w:rsidP="00363C04">
      <w:pPr>
        <w:rPr>
          <w:b/>
          <w:sz w:val="22"/>
        </w:rPr>
      </w:pPr>
    </w:p>
    <w:p w14:paraId="21DB9254" w14:textId="77777777" w:rsidR="005300E3" w:rsidRDefault="005300E3" w:rsidP="00363C04">
      <w:pPr>
        <w:rPr>
          <w:b/>
          <w:sz w:val="22"/>
        </w:rPr>
      </w:pPr>
    </w:p>
    <w:p w14:paraId="7F895363" w14:textId="77777777" w:rsidR="005300E3" w:rsidRDefault="005300E3" w:rsidP="00363C04">
      <w:pPr>
        <w:rPr>
          <w:b/>
          <w:sz w:val="22"/>
        </w:rPr>
      </w:pPr>
    </w:p>
    <w:p w14:paraId="525109FB" w14:textId="77777777" w:rsidR="005300E3" w:rsidRDefault="005300E3" w:rsidP="00363C04">
      <w:pPr>
        <w:rPr>
          <w:b/>
          <w:sz w:val="22"/>
        </w:rPr>
      </w:pPr>
    </w:p>
    <w:p w14:paraId="09F8B655" w14:textId="77777777" w:rsidR="005300E3" w:rsidRDefault="005300E3" w:rsidP="00363C04">
      <w:pPr>
        <w:rPr>
          <w:b/>
          <w:sz w:val="22"/>
        </w:rPr>
      </w:pPr>
    </w:p>
    <w:p w14:paraId="25778DAF" w14:textId="77777777" w:rsidR="005300E3" w:rsidRDefault="005300E3" w:rsidP="00363C04">
      <w:pPr>
        <w:rPr>
          <w:b/>
          <w:sz w:val="22"/>
        </w:rPr>
      </w:pPr>
    </w:p>
    <w:p w14:paraId="2137C84F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740C498D" w14:textId="77777777" w:rsidR="00363C04" w:rsidRDefault="00363C04" w:rsidP="00363C04">
      <w:pPr>
        <w:rPr>
          <w:b/>
          <w:sz w:val="22"/>
        </w:rPr>
      </w:pPr>
    </w:p>
    <w:p w14:paraId="166E91AC" w14:textId="77777777" w:rsidR="00363C04" w:rsidRPr="00590DB4" w:rsidRDefault="00363C04" w:rsidP="009E04F1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Request:</w:t>
      </w:r>
    </w:p>
    <w:p w14:paraId="44743EB5" w14:textId="74FBA78C" w:rsidR="009E04F1" w:rsidRDefault="009E04F1" w:rsidP="009E04F1">
      <w:pPr>
        <w:pStyle w:val="BodyText2"/>
        <w:spacing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Allow TSPs to specify whether a location is a single location, a reference to a list of locations, or all locations. </w:t>
      </w:r>
    </w:p>
    <w:p w14:paraId="0BC58B99" w14:textId="77777777" w:rsidR="009E04F1" w:rsidRDefault="009E04F1" w:rsidP="009E04F1">
      <w:pPr>
        <w:pStyle w:val="BodyText2"/>
        <w:spacing w:before="0" w:after="0"/>
        <w:ind w:left="720"/>
        <w:jc w:val="both"/>
        <w:rPr>
          <w:sz w:val="22"/>
          <w:szCs w:val="22"/>
        </w:rPr>
      </w:pPr>
    </w:p>
    <w:p w14:paraId="32DA3B01" w14:textId="00EC7EB5" w:rsidR="009E04F1" w:rsidRDefault="009E04F1" w:rsidP="009E04F1">
      <w:pPr>
        <w:pStyle w:val="BodyText2"/>
        <w:spacing w:before="0" w:after="0"/>
        <w:ind w:left="720"/>
        <w:jc w:val="both"/>
        <w:rPr>
          <w:rFonts w:cs="Arial"/>
          <w:szCs w:val="18"/>
          <w:u w:val="single"/>
        </w:rPr>
      </w:pPr>
      <w:r>
        <w:rPr>
          <w:sz w:val="22"/>
          <w:szCs w:val="22"/>
        </w:rPr>
        <w:t xml:space="preserve">Kinder Morgan, Inc. is requesting the addition of the data element “Location Indicator Data" to the Transactional Reporting – Capacity Release dataset to specify whether a location is a single location, a reference to a list of locations, or all locations. If the location indicator reflects that the location is a list of locations, an explanation of what the list contains or a reference indicating where the list can be found should be included in the special terms and miscellaneous notes. </w:t>
      </w:r>
    </w:p>
    <w:p w14:paraId="0A102E9A" w14:textId="77777777" w:rsidR="009E04F1" w:rsidRDefault="009E04F1" w:rsidP="009E04F1">
      <w:pPr>
        <w:ind w:left="720"/>
        <w:jc w:val="both"/>
        <w:rPr>
          <w:sz w:val="22"/>
        </w:rPr>
      </w:pPr>
      <w:r>
        <w:rPr>
          <w:sz w:val="22"/>
        </w:rPr>
        <w:t xml:space="preserve"> </w:t>
      </w:r>
    </w:p>
    <w:p w14:paraId="79166981" w14:textId="348915A5" w:rsidR="009E04F1" w:rsidRDefault="009E04F1" w:rsidP="009E04F1">
      <w:pPr>
        <w:ind w:left="72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sz w:val="22"/>
        </w:rPr>
        <w:t>The addition of this data element will allow Kinder Morgan to provide a Location List for all points associated with a Discounted Rate. The new data element will work similarly to the Location Indicator Data in 5.4.22 Transactional Reporting – Interruptible Transportation and 5.4.21 Transactional Reporting –Firm Transportation.</w:t>
      </w:r>
    </w:p>
    <w:p w14:paraId="7557A2E9" w14:textId="3E11CAFE" w:rsidR="009E04F1" w:rsidRDefault="009E04F1" w:rsidP="009E04F1">
      <w:pPr>
        <w:pStyle w:val="BodyText2"/>
        <w:spacing w:before="0" w:after="0"/>
        <w:ind w:left="720"/>
        <w:jc w:val="both"/>
        <w:rPr>
          <w:sz w:val="22"/>
          <w:szCs w:val="22"/>
        </w:rPr>
      </w:pPr>
    </w:p>
    <w:p w14:paraId="4BA53FF9" w14:textId="77777777" w:rsidR="009E04F1" w:rsidRDefault="009E04F1" w:rsidP="009E04F1">
      <w:pPr>
        <w:pStyle w:val="BodyText2"/>
        <w:ind w:left="720"/>
        <w:jc w:val="both"/>
        <w:rPr>
          <w:rFonts w:cs="Arial"/>
          <w:szCs w:val="18"/>
          <w:u w:val="single"/>
        </w:rPr>
      </w:pPr>
    </w:p>
    <w:p w14:paraId="4B2CAF58" w14:textId="77777777" w:rsidR="00363C04" w:rsidRPr="00590DB4" w:rsidRDefault="00363C04" w:rsidP="00363C04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Recommendation:</w:t>
      </w:r>
    </w:p>
    <w:p w14:paraId="0C4F9FE2" w14:textId="77777777" w:rsidR="00363C04" w:rsidRPr="00590DB4" w:rsidRDefault="00363C04" w:rsidP="00363C04">
      <w:pPr>
        <w:rPr>
          <w:b/>
          <w:sz w:val="20"/>
          <w:szCs w:val="20"/>
        </w:rPr>
      </w:pPr>
    </w:p>
    <w:p w14:paraId="65B55D91" w14:textId="77777777" w:rsidR="00955261" w:rsidRPr="005300E3" w:rsidRDefault="00955261" w:rsidP="00C732D4">
      <w:pPr>
        <w:ind w:left="72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Business Practices Subcommittee</w:t>
      </w:r>
    </w:p>
    <w:p w14:paraId="79D373EA" w14:textId="77777777" w:rsidR="00955261" w:rsidRPr="005300E3" w:rsidRDefault="00955261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See the following meeting minutes for the Business Practices Subcommittee:</w:t>
      </w:r>
    </w:p>
    <w:p w14:paraId="4012DBF5" w14:textId="242D5612" w:rsidR="00112A4A" w:rsidRPr="005300E3" w:rsidRDefault="009E04F1" w:rsidP="005300E3">
      <w:pPr>
        <w:pStyle w:val="ListParagraph"/>
        <w:numPr>
          <w:ilvl w:val="0"/>
          <w:numId w:val="1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September 25</w:t>
      </w:r>
      <w:r w:rsidR="00112A4A" w:rsidRPr="005300E3">
        <w:rPr>
          <w:rFonts w:cs="Arial"/>
          <w:sz w:val="20"/>
          <w:szCs w:val="20"/>
        </w:rPr>
        <w:t>, 2020</w:t>
      </w:r>
    </w:p>
    <w:p w14:paraId="2E8D1AE6" w14:textId="77777777" w:rsidR="00955261" w:rsidRPr="005300E3" w:rsidRDefault="00955261" w:rsidP="00955261">
      <w:pPr>
        <w:rPr>
          <w:rFonts w:cs="Arial"/>
          <w:sz w:val="20"/>
          <w:szCs w:val="20"/>
        </w:rPr>
      </w:pPr>
    </w:p>
    <w:p w14:paraId="764DBBAC" w14:textId="77777777" w:rsidR="00955261" w:rsidRPr="005300E3" w:rsidRDefault="00955261" w:rsidP="00955261">
      <w:pPr>
        <w:ind w:left="108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Instructions</w:t>
      </w:r>
      <w:r w:rsidR="005300E3">
        <w:rPr>
          <w:rFonts w:cs="Arial"/>
          <w:b/>
          <w:sz w:val="20"/>
          <w:szCs w:val="20"/>
        </w:rPr>
        <w:t xml:space="preserve"> to Information Requirements / Technical Subcommittee</w:t>
      </w:r>
      <w:r w:rsidRPr="005300E3">
        <w:rPr>
          <w:rFonts w:cs="Arial"/>
          <w:b/>
          <w:sz w:val="20"/>
          <w:szCs w:val="20"/>
        </w:rPr>
        <w:t>:</w:t>
      </w:r>
    </w:p>
    <w:p w14:paraId="470248C4" w14:textId="77777777" w:rsidR="009E04F1" w:rsidRPr="009E04F1" w:rsidRDefault="009E04F1" w:rsidP="009E04F1">
      <w:pPr>
        <w:spacing w:before="120"/>
        <w:ind w:left="1080"/>
        <w:rPr>
          <w:sz w:val="22"/>
        </w:rPr>
      </w:pPr>
      <w:r w:rsidRPr="009E04F1">
        <w:rPr>
          <w:sz w:val="22"/>
        </w:rPr>
        <w:t>The WGQ BPS instructs the WGQ Joint IR/Technical Subcommittees to accommodate the Sender’s Option (SO) business practice of sending the Location Indicator Data in the following data sets, and any corresponding modifications.</w:t>
      </w:r>
    </w:p>
    <w:p w14:paraId="3DAE65FD" w14:textId="77777777" w:rsidR="009E04F1" w:rsidRPr="009E04F1" w:rsidRDefault="009E04F1" w:rsidP="009E04F1">
      <w:pPr>
        <w:rPr>
          <w:sz w:val="22"/>
        </w:rPr>
      </w:pPr>
    </w:p>
    <w:p w14:paraId="668B6C21" w14:textId="21B6AC1F" w:rsidR="009E04F1" w:rsidRPr="009E04F1" w:rsidRDefault="009E04F1" w:rsidP="009E04F1">
      <w:pPr>
        <w:ind w:left="1440" w:firstLine="360"/>
        <w:rPr>
          <w:sz w:val="22"/>
        </w:rPr>
      </w:pPr>
      <w:r w:rsidRPr="009E04F1">
        <w:rPr>
          <w:sz w:val="22"/>
        </w:rPr>
        <w:t xml:space="preserve">NAESB WGQ Standard No. 5.4.20 </w:t>
      </w:r>
      <w:r>
        <w:rPr>
          <w:sz w:val="22"/>
        </w:rPr>
        <w:tab/>
      </w:r>
      <w:r w:rsidRPr="009E04F1">
        <w:rPr>
          <w:sz w:val="22"/>
        </w:rPr>
        <w:t>Transactional Reporting – Capacity Release</w:t>
      </w:r>
    </w:p>
    <w:p w14:paraId="052AED84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5AE68F8F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5A1E3A0A" w14:textId="77777777" w:rsidR="00363C04" w:rsidRPr="005300E3" w:rsidRDefault="00C732D4" w:rsidP="00C732D4">
      <w:pPr>
        <w:ind w:left="720"/>
        <w:rPr>
          <w:rFonts w:cs="Arial"/>
          <w:b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I</w:t>
      </w:r>
      <w:r w:rsidR="00363C04" w:rsidRPr="005300E3">
        <w:rPr>
          <w:rFonts w:cs="Arial"/>
          <w:b/>
          <w:sz w:val="20"/>
          <w:szCs w:val="20"/>
        </w:rPr>
        <w:t>nformation Requirements / Technical Subcommittee</w:t>
      </w:r>
    </w:p>
    <w:p w14:paraId="54A56A59" w14:textId="77777777" w:rsidR="00363C04" w:rsidRPr="005300E3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>See the following meeting minutes for the Joint Information Requirements / Technical Subcommittees:</w:t>
      </w:r>
    </w:p>
    <w:p w14:paraId="68EDB491" w14:textId="682DB35C" w:rsidR="00590DB4" w:rsidRPr="005300E3" w:rsidRDefault="009E04F1" w:rsidP="00590DB4">
      <w:pPr>
        <w:numPr>
          <w:ilvl w:val="0"/>
          <w:numId w:val="2"/>
        </w:numPr>
        <w:ind w:left="14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October 19</w:t>
      </w:r>
      <w:r w:rsidR="005300E3">
        <w:rPr>
          <w:rFonts w:cs="Arial"/>
          <w:sz w:val="20"/>
          <w:szCs w:val="20"/>
        </w:rPr>
        <w:t>, 2020</w:t>
      </w:r>
    </w:p>
    <w:p w14:paraId="02350F86" w14:textId="77777777" w:rsidR="00363C04" w:rsidRPr="005300E3" w:rsidRDefault="00363C04" w:rsidP="00363C04">
      <w:pPr>
        <w:rPr>
          <w:rFonts w:cs="Arial"/>
          <w:sz w:val="20"/>
          <w:szCs w:val="20"/>
        </w:rPr>
      </w:pPr>
    </w:p>
    <w:p w14:paraId="48A129EC" w14:textId="77777777" w:rsidR="005300E3" w:rsidRDefault="005300E3" w:rsidP="00C732D4">
      <w:pPr>
        <w:ind w:left="720"/>
        <w:rPr>
          <w:rFonts w:cs="Arial"/>
          <w:b/>
          <w:sz w:val="20"/>
          <w:szCs w:val="20"/>
        </w:rPr>
      </w:pPr>
    </w:p>
    <w:p w14:paraId="69D21CF3" w14:textId="77777777" w:rsidR="00363C04" w:rsidRPr="005300E3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b/>
          <w:sz w:val="20"/>
          <w:szCs w:val="20"/>
        </w:rPr>
        <w:t>Motion:</w:t>
      </w:r>
    </w:p>
    <w:p w14:paraId="3CAD7B6E" w14:textId="07A1D02B" w:rsidR="00363C04" w:rsidRDefault="00363C04" w:rsidP="00C732D4">
      <w:pPr>
        <w:ind w:left="720"/>
        <w:rPr>
          <w:rFonts w:cs="Arial"/>
          <w:sz w:val="20"/>
          <w:szCs w:val="20"/>
        </w:rPr>
      </w:pPr>
      <w:r w:rsidRPr="005300E3">
        <w:rPr>
          <w:rFonts w:cs="Arial"/>
          <w:sz w:val="20"/>
          <w:szCs w:val="20"/>
        </w:rPr>
        <w:t xml:space="preserve">Adopt the proposed implementation for </w:t>
      </w:r>
      <w:r w:rsidR="00955261" w:rsidRPr="005300E3">
        <w:rPr>
          <w:rFonts w:cs="Arial"/>
          <w:sz w:val="20"/>
          <w:szCs w:val="20"/>
        </w:rPr>
        <w:t>R</w:t>
      </w:r>
      <w:r w:rsidR="00112A4A" w:rsidRPr="005300E3">
        <w:rPr>
          <w:rFonts w:cs="Arial"/>
          <w:sz w:val="20"/>
          <w:szCs w:val="20"/>
        </w:rPr>
        <w:t>2000</w:t>
      </w:r>
      <w:r w:rsidR="009E04F1">
        <w:rPr>
          <w:rFonts w:cs="Arial"/>
          <w:sz w:val="20"/>
          <w:szCs w:val="20"/>
        </w:rPr>
        <w:t>9</w:t>
      </w:r>
      <w:r w:rsidR="00C732D4" w:rsidRPr="005300E3">
        <w:rPr>
          <w:rFonts w:cs="Arial"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 xml:space="preserve">to be applied in NAESB WGQ Version </w:t>
      </w:r>
      <w:r w:rsidR="00C732D4" w:rsidRPr="005300E3">
        <w:rPr>
          <w:rFonts w:cs="Arial"/>
          <w:sz w:val="20"/>
          <w:szCs w:val="20"/>
        </w:rPr>
        <w:t>3.</w:t>
      </w:r>
      <w:r w:rsidR="009E04F1">
        <w:rPr>
          <w:rFonts w:cs="Arial"/>
          <w:sz w:val="20"/>
          <w:szCs w:val="20"/>
        </w:rPr>
        <w:t>3</w:t>
      </w:r>
      <w:r w:rsidR="00C732D4" w:rsidRPr="005300E3">
        <w:rPr>
          <w:rFonts w:cs="Arial"/>
          <w:sz w:val="20"/>
          <w:szCs w:val="20"/>
        </w:rPr>
        <w:t>,</w:t>
      </w:r>
      <w:r w:rsidRPr="005300E3">
        <w:rPr>
          <w:rFonts w:cs="Arial"/>
          <w:sz w:val="20"/>
          <w:szCs w:val="20"/>
        </w:rPr>
        <w:t xml:space="preserve"> as set forth in Attachment </w:t>
      </w:r>
      <w:r w:rsidR="00AD1A57">
        <w:rPr>
          <w:rFonts w:cs="Arial"/>
          <w:sz w:val="20"/>
          <w:szCs w:val="20"/>
        </w:rPr>
        <w:t>2</w:t>
      </w:r>
      <w:r w:rsidR="00CD2C28" w:rsidRPr="005300E3">
        <w:rPr>
          <w:rFonts w:cs="Arial"/>
          <w:i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 xml:space="preserve">to the </w:t>
      </w:r>
      <w:r w:rsidR="009E04F1">
        <w:rPr>
          <w:rFonts w:cs="Arial"/>
          <w:sz w:val="20"/>
          <w:szCs w:val="20"/>
        </w:rPr>
        <w:t>October 19</w:t>
      </w:r>
      <w:r w:rsidR="00112A4A" w:rsidRPr="005300E3">
        <w:rPr>
          <w:rFonts w:cs="Arial"/>
          <w:sz w:val="20"/>
          <w:szCs w:val="20"/>
        </w:rPr>
        <w:t>, 2020</w:t>
      </w:r>
      <w:r w:rsidR="00C732D4" w:rsidRPr="005300E3">
        <w:rPr>
          <w:rFonts w:cs="Arial"/>
          <w:sz w:val="20"/>
          <w:szCs w:val="20"/>
        </w:rPr>
        <w:t xml:space="preserve"> </w:t>
      </w:r>
      <w:r w:rsidRPr="005300E3">
        <w:rPr>
          <w:rFonts w:cs="Arial"/>
          <w:sz w:val="20"/>
          <w:szCs w:val="20"/>
        </w:rPr>
        <w:t>meeting minutes of the NAESB WGQ Joint Information Requirements / Technical Subcommittees.</w:t>
      </w:r>
    </w:p>
    <w:p w14:paraId="66650D0A" w14:textId="77777777" w:rsidR="00970E6E" w:rsidRDefault="00970E6E" w:rsidP="00C732D4">
      <w:pPr>
        <w:ind w:left="720"/>
        <w:rPr>
          <w:rFonts w:cs="Arial"/>
          <w:sz w:val="20"/>
          <w:szCs w:val="20"/>
        </w:rPr>
      </w:pPr>
    </w:p>
    <w:p w14:paraId="4DB22FEB" w14:textId="26DE4354" w:rsidR="00970E6E" w:rsidRPr="00970E6E" w:rsidRDefault="00970E6E" w:rsidP="00C732D4">
      <w:pPr>
        <w:ind w:left="720"/>
        <w:rPr>
          <w:rFonts w:cs="Arial"/>
          <w:i/>
          <w:iCs/>
          <w:sz w:val="20"/>
          <w:szCs w:val="20"/>
        </w:rPr>
      </w:pPr>
      <w:r w:rsidRPr="00AD1A57">
        <w:rPr>
          <w:rFonts w:cs="Arial"/>
          <w:i/>
          <w:iCs/>
          <w:sz w:val="20"/>
          <w:szCs w:val="20"/>
        </w:rPr>
        <w:t>Motion Passe</w:t>
      </w:r>
      <w:r w:rsidR="006B42ED" w:rsidRPr="00AD1A57">
        <w:rPr>
          <w:rFonts w:cs="Arial"/>
          <w:i/>
          <w:iCs/>
          <w:sz w:val="20"/>
          <w:szCs w:val="20"/>
        </w:rPr>
        <w:t>s</w:t>
      </w:r>
    </w:p>
    <w:sectPr w:rsidR="00970E6E" w:rsidRPr="00970E6E" w:rsidSect="005300E3">
      <w:footnotePr>
        <w:pos w:val="beneathText"/>
      </w:footnotePr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D880" w14:textId="77777777" w:rsidR="00D05607" w:rsidRDefault="00D05607" w:rsidP="009C6187">
      <w:r>
        <w:separator/>
      </w:r>
    </w:p>
  </w:endnote>
  <w:endnote w:type="continuationSeparator" w:id="0">
    <w:p w14:paraId="09899326" w14:textId="77777777" w:rsidR="00D05607" w:rsidRDefault="00D05607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72392" w14:textId="77777777" w:rsidR="00D05607" w:rsidRDefault="00D05607" w:rsidP="009C6187">
      <w:r>
        <w:separator/>
      </w:r>
    </w:p>
  </w:footnote>
  <w:footnote w:type="continuationSeparator" w:id="0">
    <w:p w14:paraId="43742DB0" w14:textId="77777777" w:rsidR="00D05607" w:rsidRDefault="00D05607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9FD48" w14:textId="6C4940EB" w:rsidR="00133B52" w:rsidRPr="009C6187" w:rsidRDefault="00D05607" w:rsidP="009C6187">
    <w:pPr>
      <w:pStyle w:val="Header"/>
      <w:jc w:val="right"/>
    </w:pPr>
    <w:r>
      <w:rPr>
        <w:i/>
        <w:noProof/>
        <w:sz w:val="22"/>
      </w:rPr>
      <w:object w:dxaOrig="1440" w:dyaOrig="1440" w14:anchorId="1FE50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64615829" r:id="rId2"/>
      </w:object>
    </w:r>
    <w:r w:rsidR="00133B5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F6985F" wp14:editId="7F4045CE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0" t="0" r="2095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75C3E" w14:textId="77777777" w:rsidR="00133B52" w:rsidRDefault="00133B52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57FA941C" w14:textId="77777777" w:rsidR="00133B52" w:rsidRDefault="00133B52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4310CAFE" w14:textId="79BA206E" w:rsidR="00133B52" w:rsidRDefault="00251125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2E58D9"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</w:t>
                          </w:r>
                          <w:r w:rsidR="00112A4A">
                            <w:rPr>
                              <w:b/>
                              <w:sz w:val="22"/>
                            </w:rPr>
                            <w:t>2000</w:t>
                          </w:r>
                          <w:r w:rsidR="009E04F1">
                            <w:rPr>
                              <w:b/>
                              <w:sz w:val="22"/>
                            </w:rPr>
                            <w:t>9</w:t>
                          </w:r>
                        </w:p>
                        <w:p w14:paraId="76483D6C" w14:textId="77777777" w:rsidR="00133B52" w:rsidRPr="00B1720D" w:rsidRDefault="00133B52" w:rsidP="00251125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251125">
                            <w:rPr>
                              <w:b/>
                              <w:sz w:val="22"/>
                            </w:rPr>
                            <w:t>Kinder Morgan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698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14:paraId="63D75C3E" w14:textId="77777777" w:rsidR="00133B52" w:rsidRDefault="00133B52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57FA941C" w14:textId="77777777" w:rsidR="00133B52" w:rsidRDefault="00133B52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4310CAFE" w14:textId="79BA206E" w:rsidR="00133B52" w:rsidRDefault="00251125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 w:rsidR="002E58D9"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  <w:t>R</w:t>
                    </w:r>
                    <w:r w:rsidR="00112A4A">
                      <w:rPr>
                        <w:b/>
                        <w:sz w:val="22"/>
                      </w:rPr>
                      <w:t>2000</w:t>
                    </w:r>
                    <w:r w:rsidR="009E04F1">
                      <w:rPr>
                        <w:b/>
                        <w:sz w:val="22"/>
                      </w:rPr>
                      <w:t>9</w:t>
                    </w:r>
                  </w:p>
                  <w:p w14:paraId="76483D6C" w14:textId="77777777" w:rsidR="00133B52" w:rsidRPr="00B1720D" w:rsidRDefault="00133B52" w:rsidP="00251125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251125">
                      <w:rPr>
                        <w:b/>
                        <w:sz w:val="22"/>
                      </w:rPr>
                      <w:t>Kinder Morgan Inc.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A85"/>
    <w:multiLevelType w:val="singleLevel"/>
    <w:tmpl w:val="E392D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7BF"/>
    <w:multiLevelType w:val="hybridMultilevel"/>
    <w:tmpl w:val="4184EAAC"/>
    <w:lvl w:ilvl="0" w:tplc="0B669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340A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9035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F8F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EC5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CFE8D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F618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C28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BEE8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5046DD"/>
    <w:multiLevelType w:val="hybridMultilevel"/>
    <w:tmpl w:val="8AF8BD4C"/>
    <w:lvl w:ilvl="0" w:tplc="725C9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5818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B649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D43B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9A11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F454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256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94A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AE69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56E42"/>
    <w:multiLevelType w:val="hybridMultilevel"/>
    <w:tmpl w:val="727ED19E"/>
    <w:lvl w:ilvl="0" w:tplc="746A6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565B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5C880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4CE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F659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10A8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F486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3E6F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8CAF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D13A9"/>
    <w:multiLevelType w:val="hybridMultilevel"/>
    <w:tmpl w:val="89983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8B43D9"/>
    <w:multiLevelType w:val="hybridMultilevel"/>
    <w:tmpl w:val="3640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4459B"/>
    <w:multiLevelType w:val="hybridMultilevel"/>
    <w:tmpl w:val="418A9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F548AD"/>
    <w:multiLevelType w:val="hybridMultilevel"/>
    <w:tmpl w:val="F86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23640"/>
    <w:multiLevelType w:val="hybridMultilevel"/>
    <w:tmpl w:val="C62E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A5E21"/>
    <w:multiLevelType w:val="hybridMultilevel"/>
    <w:tmpl w:val="9374348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7"/>
    <w:rsid w:val="00052530"/>
    <w:rsid w:val="000815AE"/>
    <w:rsid w:val="000E0220"/>
    <w:rsid w:val="000E41CF"/>
    <w:rsid w:val="00112A4A"/>
    <w:rsid w:val="0011489F"/>
    <w:rsid w:val="00133B52"/>
    <w:rsid w:val="0019682D"/>
    <w:rsid w:val="001D4EB6"/>
    <w:rsid w:val="001D5051"/>
    <w:rsid w:val="001D6C89"/>
    <w:rsid w:val="0020678B"/>
    <w:rsid w:val="00207E73"/>
    <w:rsid w:val="00221662"/>
    <w:rsid w:val="00251125"/>
    <w:rsid w:val="00275464"/>
    <w:rsid w:val="00290A2B"/>
    <w:rsid w:val="00291E9A"/>
    <w:rsid w:val="002D437C"/>
    <w:rsid w:val="002E58D9"/>
    <w:rsid w:val="002F75E7"/>
    <w:rsid w:val="003434C5"/>
    <w:rsid w:val="00363C04"/>
    <w:rsid w:val="003C5F44"/>
    <w:rsid w:val="00446499"/>
    <w:rsid w:val="0048108E"/>
    <w:rsid w:val="0051457E"/>
    <w:rsid w:val="005147D2"/>
    <w:rsid w:val="005300E3"/>
    <w:rsid w:val="00540FE2"/>
    <w:rsid w:val="00580D53"/>
    <w:rsid w:val="00590DB4"/>
    <w:rsid w:val="005B22D6"/>
    <w:rsid w:val="005C5FDA"/>
    <w:rsid w:val="005F2704"/>
    <w:rsid w:val="005F3341"/>
    <w:rsid w:val="00646EA3"/>
    <w:rsid w:val="006530C3"/>
    <w:rsid w:val="00653155"/>
    <w:rsid w:val="006864B9"/>
    <w:rsid w:val="006925F3"/>
    <w:rsid w:val="006B42ED"/>
    <w:rsid w:val="007059E0"/>
    <w:rsid w:val="007061D8"/>
    <w:rsid w:val="007170F2"/>
    <w:rsid w:val="007477B5"/>
    <w:rsid w:val="008613A8"/>
    <w:rsid w:val="008646D5"/>
    <w:rsid w:val="00891064"/>
    <w:rsid w:val="008925C1"/>
    <w:rsid w:val="00892775"/>
    <w:rsid w:val="008C4B81"/>
    <w:rsid w:val="008D0642"/>
    <w:rsid w:val="00913FF8"/>
    <w:rsid w:val="00955261"/>
    <w:rsid w:val="00970E6E"/>
    <w:rsid w:val="0097437C"/>
    <w:rsid w:val="009752C0"/>
    <w:rsid w:val="009B3270"/>
    <w:rsid w:val="009C14B9"/>
    <w:rsid w:val="009C6187"/>
    <w:rsid w:val="009E04F1"/>
    <w:rsid w:val="009F425F"/>
    <w:rsid w:val="009F728A"/>
    <w:rsid w:val="00A36702"/>
    <w:rsid w:val="00A620DD"/>
    <w:rsid w:val="00A642F5"/>
    <w:rsid w:val="00A73079"/>
    <w:rsid w:val="00AD1A57"/>
    <w:rsid w:val="00B1720D"/>
    <w:rsid w:val="00B50963"/>
    <w:rsid w:val="00B9091D"/>
    <w:rsid w:val="00B915C7"/>
    <w:rsid w:val="00BA2A85"/>
    <w:rsid w:val="00BB58FD"/>
    <w:rsid w:val="00BE31CD"/>
    <w:rsid w:val="00BE69DF"/>
    <w:rsid w:val="00C20EDA"/>
    <w:rsid w:val="00C5220B"/>
    <w:rsid w:val="00C60BDF"/>
    <w:rsid w:val="00C732D4"/>
    <w:rsid w:val="00C8546A"/>
    <w:rsid w:val="00C95798"/>
    <w:rsid w:val="00CD2C28"/>
    <w:rsid w:val="00CE33EE"/>
    <w:rsid w:val="00D05607"/>
    <w:rsid w:val="00D95CAE"/>
    <w:rsid w:val="00DD654C"/>
    <w:rsid w:val="00E17F88"/>
    <w:rsid w:val="00E63535"/>
    <w:rsid w:val="00E65983"/>
    <w:rsid w:val="00E67BE9"/>
    <w:rsid w:val="00E85FA7"/>
    <w:rsid w:val="00EC70F8"/>
    <w:rsid w:val="00F02547"/>
    <w:rsid w:val="00F10484"/>
    <w:rsid w:val="00F109CB"/>
    <w:rsid w:val="00F400DE"/>
    <w:rsid w:val="00F65111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332A19"/>
  <w15:docId w15:val="{5B858527-E070-4515-9392-C4F2E8C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uiPriority w:val="9"/>
    <w:qFormat/>
    <w:rsid w:val="0013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E9A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1"/>
        <w:tab w:val="left" w:pos="6881"/>
        <w:tab w:val="left" w:pos="7560"/>
        <w:tab w:val="left" w:pos="8280"/>
        <w:tab w:val="left" w:pos="9000"/>
        <w:tab w:val="left" w:pos="9720"/>
      </w:tabs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1E9A"/>
    <w:rPr>
      <w:rFonts w:eastAsia="Times New Roman" w:cs="Times New Roman"/>
      <w:b/>
      <w:sz w:val="18"/>
      <w:szCs w:val="20"/>
    </w:rPr>
  </w:style>
  <w:style w:type="character" w:customStyle="1" w:styleId="Header1">
    <w:name w:val="Header1"/>
    <w:basedOn w:val="DefaultParagraphFont"/>
    <w:rsid w:val="00291E9A"/>
  </w:style>
  <w:style w:type="character" w:customStyle="1" w:styleId="Header2">
    <w:name w:val="Header2"/>
    <w:rsid w:val="00291E9A"/>
  </w:style>
  <w:style w:type="character" w:customStyle="1" w:styleId="Heading1Char">
    <w:name w:val="Heading 1 Char"/>
    <w:basedOn w:val="DefaultParagraphFont"/>
    <w:link w:val="Heading1"/>
    <w:uiPriority w:val="9"/>
    <w:rsid w:val="001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0">
    <w:name w:val="Style0"/>
    <w:rsid w:val="00133B52"/>
    <w:rPr>
      <w:rFonts w:eastAsia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133B5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32"/>
        <w:tab w:val="left" w:pos="5052"/>
        <w:tab w:val="left" w:pos="5760"/>
        <w:tab w:val="left" w:pos="6480"/>
        <w:tab w:val="left" w:pos="7200"/>
        <w:tab w:val="left" w:pos="7932"/>
        <w:tab w:val="left" w:pos="8640"/>
        <w:tab w:val="left" w:pos="9360"/>
      </w:tabs>
      <w:spacing w:before="80" w:after="40"/>
      <w:ind w:left="335"/>
    </w:pPr>
    <w:rPr>
      <w:rFonts w:eastAsia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3B52"/>
    <w:rPr>
      <w:rFonts w:eastAsia="Times New Roman" w:cs="Times New Roman"/>
      <w:sz w:val="18"/>
      <w:szCs w:val="20"/>
    </w:rPr>
  </w:style>
  <w:style w:type="paragraph" w:customStyle="1" w:styleId="3x5continuouscard">
    <w:name w:val="3x5 continuous card"/>
    <w:basedOn w:val="Normal"/>
    <w:rsid w:val="00133B52"/>
    <w:pPr>
      <w:ind w:left="144" w:right="144"/>
    </w:pPr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rsid w:val="00133B52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33B52"/>
    <w:rPr>
      <w:rFonts w:ascii="Times New Roman" w:eastAsia="Times New Roman" w:hAnsi="Times New Roman" w:cs="Times New Roman"/>
      <w:szCs w:val="20"/>
    </w:rPr>
  </w:style>
  <w:style w:type="paragraph" w:customStyle="1" w:styleId="GISBDD">
    <w:name w:val="GISB DD"/>
    <w:rsid w:val="00B9091D"/>
    <w:pPr>
      <w:spacing w:before="80" w:after="40"/>
    </w:pPr>
    <w:rPr>
      <w:rFonts w:eastAsia="Times New Roman" w:cs="Arial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9091D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91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9091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1">
    <w:name w:val="A1"/>
    <w:basedOn w:val="BlockText"/>
    <w:rsid w:val="00D95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/>
      <w:ind w:left="0" w:right="0"/>
    </w:pPr>
    <w:rPr>
      <w:rFonts w:ascii="Arial" w:eastAsia="Times New Roman" w:hAnsi="Arial" w:cs="Times New Roman"/>
      <w:i w:val="0"/>
      <w:iCs w:val="0"/>
      <w:color w:val="auto"/>
      <w:sz w:val="18"/>
      <w:szCs w:val="20"/>
    </w:rPr>
  </w:style>
  <w:style w:type="paragraph" w:styleId="BlockText">
    <w:name w:val="Block Text"/>
    <w:basedOn w:val="Normal"/>
    <w:uiPriority w:val="99"/>
    <w:semiHidden/>
    <w:unhideWhenUsed/>
    <w:rsid w:val="00D95C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F742-B842-4D33-9146-88D5D415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2</cp:revision>
  <dcterms:created xsi:type="dcterms:W3CDTF">2020-10-19T17:31:00Z</dcterms:created>
  <dcterms:modified xsi:type="dcterms:W3CDTF">2020-10-19T17:31:00Z</dcterms:modified>
</cp:coreProperties>
</file>