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C0" w:rsidRDefault="009752C0"/>
    <w:p w:rsidR="009C6187" w:rsidRDefault="00290A2B">
      <w:pPr>
        <w:rPr>
          <w:b/>
          <w:sz w:val="22"/>
        </w:rPr>
      </w:pPr>
      <w:r>
        <w:rPr>
          <w:b/>
          <w:sz w:val="22"/>
        </w:rPr>
        <w:t>1.  RECOMMENDED ACTION</w:t>
      </w:r>
      <w:r>
        <w:rPr>
          <w:b/>
          <w:sz w:val="22"/>
        </w:rPr>
        <w:tab/>
      </w:r>
      <w:r>
        <w:rPr>
          <w:b/>
          <w:sz w:val="22"/>
        </w:rPr>
        <w:tab/>
      </w:r>
      <w:r>
        <w:rPr>
          <w:b/>
          <w:sz w:val="22"/>
        </w:rPr>
        <w:tab/>
        <w:t xml:space="preserve">    </w:t>
      </w:r>
      <w:r w:rsidR="009C6187">
        <w:rPr>
          <w:b/>
          <w:sz w:val="22"/>
        </w:rPr>
        <w:t>EFFECT OF EC VOTE TO ACCEPT</w:t>
      </w:r>
    </w:p>
    <w:p w:rsidR="009C6187" w:rsidRDefault="00290A2B">
      <w:pPr>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9C6187">
        <w:rPr>
          <w:b/>
          <w:sz w:val="22"/>
        </w:rPr>
        <w:t>RECOMMENDED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0"/>
        <w:gridCol w:w="810"/>
        <w:gridCol w:w="4158"/>
      </w:tblGrid>
      <w:tr w:rsidR="009C6187" w:rsidTr="00290A2B">
        <w:tc>
          <w:tcPr>
            <w:tcW w:w="828" w:type="dxa"/>
            <w:tcBorders>
              <w:bottom w:val="single" w:sz="4" w:space="0" w:color="auto"/>
            </w:tcBorders>
          </w:tcPr>
          <w:p w:rsidR="009C6187" w:rsidRDefault="009C6187" w:rsidP="004F130A">
            <w:pPr>
              <w:jc w:val="center"/>
              <w:rPr>
                <w:b/>
                <w:sz w:val="22"/>
              </w:rPr>
            </w:pPr>
          </w:p>
        </w:tc>
        <w:tc>
          <w:tcPr>
            <w:tcW w:w="4500" w:type="dxa"/>
          </w:tcPr>
          <w:p w:rsidR="009C6187" w:rsidRPr="009C6187" w:rsidRDefault="009C6187">
            <w:pPr>
              <w:rPr>
                <w:sz w:val="22"/>
              </w:rPr>
            </w:pPr>
            <w:r>
              <w:rPr>
                <w:sz w:val="22"/>
              </w:rPr>
              <w:t>Accept as requested</w:t>
            </w:r>
          </w:p>
        </w:tc>
        <w:tc>
          <w:tcPr>
            <w:tcW w:w="810" w:type="dxa"/>
            <w:tcBorders>
              <w:bottom w:val="single" w:sz="4" w:space="0" w:color="auto"/>
            </w:tcBorders>
          </w:tcPr>
          <w:p w:rsidR="009C6187" w:rsidRPr="004F130A" w:rsidRDefault="004F130A" w:rsidP="004F130A">
            <w:pPr>
              <w:jc w:val="center"/>
              <w:rPr>
                <w:sz w:val="22"/>
              </w:rPr>
            </w:pPr>
            <w:r w:rsidRPr="004F130A">
              <w:rPr>
                <w:sz w:val="22"/>
              </w:rPr>
              <w:t>X</w:t>
            </w:r>
          </w:p>
        </w:tc>
        <w:tc>
          <w:tcPr>
            <w:tcW w:w="4158" w:type="dxa"/>
          </w:tcPr>
          <w:p w:rsidR="009C6187" w:rsidRPr="009C6187" w:rsidRDefault="009C6187">
            <w:pPr>
              <w:rPr>
                <w:sz w:val="22"/>
              </w:rPr>
            </w:pPr>
            <w:r>
              <w:rPr>
                <w:sz w:val="22"/>
              </w:rPr>
              <w:t>Change to Existing Practice</w:t>
            </w:r>
          </w:p>
        </w:tc>
      </w:tr>
      <w:tr w:rsidR="009C6187" w:rsidTr="00290A2B">
        <w:tc>
          <w:tcPr>
            <w:tcW w:w="828" w:type="dxa"/>
            <w:tcBorders>
              <w:top w:val="single" w:sz="4" w:space="0" w:color="auto"/>
              <w:bottom w:val="single" w:sz="4" w:space="0" w:color="auto"/>
            </w:tcBorders>
          </w:tcPr>
          <w:p w:rsidR="009C6187" w:rsidRPr="004F130A" w:rsidRDefault="004F130A" w:rsidP="004F130A">
            <w:pPr>
              <w:jc w:val="center"/>
              <w:rPr>
                <w:sz w:val="22"/>
              </w:rPr>
            </w:pPr>
            <w:r w:rsidRPr="004F130A">
              <w:rPr>
                <w:sz w:val="22"/>
              </w:rPr>
              <w:t>X</w:t>
            </w:r>
          </w:p>
        </w:tc>
        <w:tc>
          <w:tcPr>
            <w:tcW w:w="4500" w:type="dxa"/>
          </w:tcPr>
          <w:p w:rsidR="009C6187" w:rsidRPr="009C6187" w:rsidRDefault="009C6187">
            <w:pPr>
              <w:rPr>
                <w:sz w:val="22"/>
              </w:rPr>
            </w:pPr>
            <w:r>
              <w:rPr>
                <w:sz w:val="22"/>
              </w:rPr>
              <w:t>Accept as modified below</w:t>
            </w:r>
          </w:p>
        </w:tc>
        <w:tc>
          <w:tcPr>
            <w:tcW w:w="810" w:type="dxa"/>
            <w:tcBorders>
              <w:top w:val="single" w:sz="4" w:space="0" w:color="auto"/>
              <w:bottom w:val="single" w:sz="4" w:space="0" w:color="auto"/>
            </w:tcBorders>
          </w:tcPr>
          <w:p w:rsidR="009C6187" w:rsidRDefault="009C6187" w:rsidP="004F130A">
            <w:pPr>
              <w:jc w:val="center"/>
              <w:rPr>
                <w:b/>
                <w:sz w:val="22"/>
              </w:rPr>
            </w:pPr>
          </w:p>
        </w:tc>
        <w:tc>
          <w:tcPr>
            <w:tcW w:w="4158" w:type="dxa"/>
          </w:tcPr>
          <w:p w:rsidR="009C6187" w:rsidRPr="009C6187" w:rsidRDefault="009C6187">
            <w:pPr>
              <w:rPr>
                <w:sz w:val="22"/>
              </w:rPr>
            </w:pPr>
            <w:r>
              <w:rPr>
                <w:sz w:val="22"/>
              </w:rPr>
              <w:t>Status Quo</w:t>
            </w:r>
          </w:p>
        </w:tc>
      </w:tr>
      <w:tr w:rsidR="009C6187" w:rsidTr="00290A2B">
        <w:tc>
          <w:tcPr>
            <w:tcW w:w="828" w:type="dxa"/>
            <w:tcBorders>
              <w:top w:val="single" w:sz="4" w:space="0" w:color="auto"/>
              <w:bottom w:val="single" w:sz="4" w:space="0" w:color="auto"/>
            </w:tcBorders>
          </w:tcPr>
          <w:p w:rsidR="009C6187" w:rsidRDefault="009C6187" w:rsidP="004F130A">
            <w:pPr>
              <w:jc w:val="center"/>
              <w:rPr>
                <w:b/>
                <w:sz w:val="22"/>
              </w:rPr>
            </w:pPr>
          </w:p>
        </w:tc>
        <w:tc>
          <w:tcPr>
            <w:tcW w:w="4500" w:type="dxa"/>
          </w:tcPr>
          <w:p w:rsidR="009C6187" w:rsidRPr="009C6187" w:rsidRDefault="009C6187">
            <w:pPr>
              <w:rPr>
                <w:sz w:val="22"/>
              </w:rPr>
            </w:pPr>
            <w:r>
              <w:rPr>
                <w:sz w:val="22"/>
              </w:rPr>
              <w:t>Decline</w:t>
            </w:r>
          </w:p>
        </w:tc>
        <w:tc>
          <w:tcPr>
            <w:tcW w:w="810" w:type="dxa"/>
            <w:tcBorders>
              <w:top w:val="single" w:sz="4" w:space="0" w:color="auto"/>
              <w:bottom w:val="single" w:sz="4" w:space="0" w:color="auto"/>
            </w:tcBorders>
          </w:tcPr>
          <w:p w:rsidR="009C6187" w:rsidRDefault="009C6187" w:rsidP="004F130A">
            <w:pPr>
              <w:jc w:val="center"/>
              <w:rPr>
                <w:b/>
                <w:sz w:val="22"/>
              </w:rPr>
            </w:pPr>
          </w:p>
        </w:tc>
        <w:tc>
          <w:tcPr>
            <w:tcW w:w="4158" w:type="dxa"/>
          </w:tcPr>
          <w:p w:rsidR="009C6187" w:rsidRPr="009C6187" w:rsidRDefault="009C6187">
            <w:pPr>
              <w:rPr>
                <w:sz w:val="22"/>
              </w:rPr>
            </w:pPr>
          </w:p>
        </w:tc>
      </w:tr>
    </w:tbl>
    <w:p w:rsidR="009C6187" w:rsidRDefault="009C6187">
      <w:pPr>
        <w:rPr>
          <w:b/>
          <w:sz w:val="22"/>
        </w:rPr>
      </w:pPr>
    </w:p>
    <w:p w:rsidR="00767133" w:rsidRDefault="00767133">
      <w:pPr>
        <w:rPr>
          <w:b/>
          <w:sz w:val="22"/>
        </w:rPr>
      </w:pPr>
    </w:p>
    <w:p w:rsidR="009C6187" w:rsidRDefault="009C6187">
      <w:pPr>
        <w:rPr>
          <w:b/>
          <w:sz w:val="22"/>
        </w:rPr>
      </w:pPr>
      <w:r>
        <w:rPr>
          <w:b/>
          <w:sz w:val="22"/>
        </w:rPr>
        <w:t>2.  TYPE OF DEVELOPMENT / MAINTENANCE</w:t>
      </w:r>
    </w:p>
    <w:p w:rsidR="00E65983" w:rsidRDefault="00E65983">
      <w:pPr>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0"/>
        <w:gridCol w:w="810"/>
        <w:gridCol w:w="4158"/>
      </w:tblGrid>
      <w:tr w:rsidR="009C6187" w:rsidTr="00290A2B">
        <w:tc>
          <w:tcPr>
            <w:tcW w:w="5328" w:type="dxa"/>
            <w:gridSpan w:val="2"/>
            <w:vAlign w:val="center"/>
          </w:tcPr>
          <w:p w:rsidR="009C6187" w:rsidRPr="009C6187" w:rsidRDefault="009C6187" w:rsidP="009C6187">
            <w:pPr>
              <w:rPr>
                <w:b/>
                <w:sz w:val="22"/>
              </w:rPr>
            </w:pPr>
            <w:r>
              <w:rPr>
                <w:b/>
                <w:sz w:val="22"/>
              </w:rPr>
              <w:t>Per Request:</w:t>
            </w:r>
          </w:p>
        </w:tc>
        <w:tc>
          <w:tcPr>
            <w:tcW w:w="4968" w:type="dxa"/>
            <w:gridSpan w:val="2"/>
            <w:vAlign w:val="center"/>
          </w:tcPr>
          <w:p w:rsidR="009C6187" w:rsidRPr="009C6187" w:rsidRDefault="009C6187" w:rsidP="009C6187">
            <w:pPr>
              <w:rPr>
                <w:b/>
                <w:sz w:val="22"/>
              </w:rPr>
            </w:pPr>
            <w:r>
              <w:rPr>
                <w:b/>
                <w:sz w:val="22"/>
              </w:rPr>
              <w:t>Per Recommendation:</w:t>
            </w:r>
          </w:p>
        </w:tc>
      </w:tr>
      <w:tr w:rsidR="009C6187" w:rsidTr="00290A2B">
        <w:tc>
          <w:tcPr>
            <w:tcW w:w="828" w:type="dxa"/>
            <w:tcBorders>
              <w:bottom w:val="single" w:sz="4" w:space="0" w:color="auto"/>
            </w:tcBorders>
          </w:tcPr>
          <w:p w:rsidR="009C6187" w:rsidRDefault="009C6187" w:rsidP="004F130A">
            <w:pPr>
              <w:jc w:val="center"/>
              <w:rPr>
                <w:sz w:val="22"/>
              </w:rPr>
            </w:pPr>
          </w:p>
        </w:tc>
        <w:tc>
          <w:tcPr>
            <w:tcW w:w="4500" w:type="dxa"/>
          </w:tcPr>
          <w:p w:rsidR="009C6187" w:rsidRDefault="009C6187">
            <w:pPr>
              <w:rPr>
                <w:sz w:val="22"/>
              </w:rPr>
            </w:pPr>
            <w:r>
              <w:rPr>
                <w:sz w:val="22"/>
              </w:rPr>
              <w:t>Initiation</w:t>
            </w:r>
          </w:p>
        </w:tc>
        <w:tc>
          <w:tcPr>
            <w:tcW w:w="810" w:type="dxa"/>
            <w:tcBorders>
              <w:bottom w:val="single" w:sz="4" w:space="0" w:color="auto"/>
            </w:tcBorders>
          </w:tcPr>
          <w:p w:rsidR="009C6187" w:rsidRDefault="009C6187" w:rsidP="004F130A">
            <w:pPr>
              <w:jc w:val="center"/>
              <w:rPr>
                <w:sz w:val="22"/>
              </w:rPr>
            </w:pPr>
          </w:p>
        </w:tc>
        <w:tc>
          <w:tcPr>
            <w:tcW w:w="4158" w:type="dxa"/>
          </w:tcPr>
          <w:p w:rsidR="009C6187" w:rsidRDefault="009C6187">
            <w:pPr>
              <w:rPr>
                <w:sz w:val="22"/>
              </w:rPr>
            </w:pPr>
            <w:r>
              <w:rPr>
                <w:sz w:val="22"/>
              </w:rPr>
              <w:t>Initiation</w:t>
            </w:r>
          </w:p>
        </w:tc>
      </w:tr>
      <w:tr w:rsidR="009C6187" w:rsidTr="00290A2B">
        <w:tc>
          <w:tcPr>
            <w:tcW w:w="828" w:type="dxa"/>
            <w:tcBorders>
              <w:top w:val="single" w:sz="4" w:space="0" w:color="auto"/>
              <w:bottom w:val="single" w:sz="4" w:space="0" w:color="auto"/>
            </w:tcBorders>
          </w:tcPr>
          <w:p w:rsidR="009C6187" w:rsidRDefault="004F130A" w:rsidP="004F130A">
            <w:pPr>
              <w:jc w:val="center"/>
              <w:rPr>
                <w:sz w:val="22"/>
              </w:rPr>
            </w:pPr>
            <w:r>
              <w:rPr>
                <w:sz w:val="22"/>
              </w:rPr>
              <w:t>X</w:t>
            </w:r>
          </w:p>
        </w:tc>
        <w:tc>
          <w:tcPr>
            <w:tcW w:w="4500" w:type="dxa"/>
          </w:tcPr>
          <w:p w:rsidR="009C6187" w:rsidRDefault="009C6187">
            <w:pPr>
              <w:rPr>
                <w:sz w:val="22"/>
              </w:rPr>
            </w:pPr>
            <w:r>
              <w:rPr>
                <w:sz w:val="22"/>
              </w:rPr>
              <w:t>Modification</w:t>
            </w:r>
          </w:p>
        </w:tc>
        <w:tc>
          <w:tcPr>
            <w:tcW w:w="810" w:type="dxa"/>
            <w:tcBorders>
              <w:top w:val="single" w:sz="4" w:space="0" w:color="auto"/>
              <w:bottom w:val="single" w:sz="4" w:space="0" w:color="auto"/>
            </w:tcBorders>
          </w:tcPr>
          <w:p w:rsidR="009C6187" w:rsidRDefault="004F130A" w:rsidP="004F130A">
            <w:pPr>
              <w:jc w:val="center"/>
              <w:rPr>
                <w:sz w:val="22"/>
              </w:rPr>
            </w:pPr>
            <w:r>
              <w:rPr>
                <w:sz w:val="22"/>
              </w:rPr>
              <w:t>X</w:t>
            </w:r>
          </w:p>
        </w:tc>
        <w:tc>
          <w:tcPr>
            <w:tcW w:w="4158" w:type="dxa"/>
          </w:tcPr>
          <w:p w:rsidR="009C6187" w:rsidRDefault="009C6187">
            <w:pPr>
              <w:rPr>
                <w:sz w:val="22"/>
              </w:rPr>
            </w:pPr>
            <w:r>
              <w:rPr>
                <w:sz w:val="22"/>
              </w:rPr>
              <w:t>Modification</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Default="009C6187">
            <w:pPr>
              <w:rPr>
                <w:sz w:val="22"/>
              </w:rPr>
            </w:pPr>
            <w:r>
              <w:rPr>
                <w:sz w:val="22"/>
              </w:rPr>
              <w:t>Interpretation</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Default="009C6187">
            <w:pPr>
              <w:rPr>
                <w:sz w:val="22"/>
              </w:rPr>
            </w:pPr>
            <w:r>
              <w:rPr>
                <w:sz w:val="22"/>
              </w:rPr>
              <w:t>Interpretation</w:t>
            </w:r>
          </w:p>
        </w:tc>
      </w:tr>
      <w:tr w:rsidR="009C6187" w:rsidTr="00290A2B">
        <w:tc>
          <w:tcPr>
            <w:tcW w:w="828" w:type="dxa"/>
            <w:tcBorders>
              <w:top w:val="single" w:sz="4" w:space="0" w:color="auto"/>
            </w:tcBorders>
          </w:tcPr>
          <w:p w:rsidR="009C6187" w:rsidRDefault="009C6187" w:rsidP="004F130A">
            <w:pPr>
              <w:jc w:val="center"/>
              <w:rPr>
                <w:sz w:val="22"/>
              </w:rPr>
            </w:pPr>
          </w:p>
        </w:tc>
        <w:tc>
          <w:tcPr>
            <w:tcW w:w="4500" w:type="dxa"/>
          </w:tcPr>
          <w:p w:rsidR="009C6187" w:rsidRDefault="009C6187">
            <w:pPr>
              <w:rPr>
                <w:sz w:val="22"/>
              </w:rPr>
            </w:pPr>
            <w:r>
              <w:rPr>
                <w:sz w:val="22"/>
              </w:rPr>
              <w:t>Withdrawal</w:t>
            </w:r>
          </w:p>
        </w:tc>
        <w:tc>
          <w:tcPr>
            <w:tcW w:w="810" w:type="dxa"/>
            <w:tcBorders>
              <w:top w:val="single" w:sz="4" w:space="0" w:color="auto"/>
            </w:tcBorders>
          </w:tcPr>
          <w:p w:rsidR="009C6187" w:rsidRDefault="009C6187" w:rsidP="004F130A">
            <w:pPr>
              <w:jc w:val="center"/>
              <w:rPr>
                <w:sz w:val="22"/>
              </w:rPr>
            </w:pPr>
          </w:p>
        </w:tc>
        <w:tc>
          <w:tcPr>
            <w:tcW w:w="4158" w:type="dxa"/>
          </w:tcPr>
          <w:p w:rsidR="009C6187" w:rsidRDefault="009C6187">
            <w:pPr>
              <w:rPr>
                <w:sz w:val="22"/>
              </w:rPr>
            </w:pPr>
            <w:r>
              <w:rPr>
                <w:sz w:val="22"/>
              </w:rPr>
              <w:t>Withdrawal</w:t>
            </w:r>
          </w:p>
        </w:tc>
      </w:tr>
      <w:tr w:rsidR="009C6187" w:rsidTr="00290A2B">
        <w:tc>
          <w:tcPr>
            <w:tcW w:w="828" w:type="dxa"/>
          </w:tcPr>
          <w:p w:rsidR="009C6187" w:rsidRDefault="009C6187" w:rsidP="004F130A">
            <w:pPr>
              <w:jc w:val="center"/>
              <w:rPr>
                <w:sz w:val="22"/>
              </w:rPr>
            </w:pPr>
          </w:p>
        </w:tc>
        <w:tc>
          <w:tcPr>
            <w:tcW w:w="4500" w:type="dxa"/>
          </w:tcPr>
          <w:p w:rsidR="009C6187" w:rsidRDefault="009C6187">
            <w:pPr>
              <w:rPr>
                <w:sz w:val="22"/>
              </w:rPr>
            </w:pPr>
          </w:p>
        </w:tc>
        <w:tc>
          <w:tcPr>
            <w:tcW w:w="810" w:type="dxa"/>
          </w:tcPr>
          <w:p w:rsidR="009C6187" w:rsidRDefault="009C6187" w:rsidP="004F130A">
            <w:pPr>
              <w:jc w:val="center"/>
              <w:rPr>
                <w:sz w:val="22"/>
              </w:rPr>
            </w:pPr>
          </w:p>
        </w:tc>
        <w:tc>
          <w:tcPr>
            <w:tcW w:w="4158" w:type="dxa"/>
          </w:tcPr>
          <w:p w:rsidR="009C6187" w:rsidRDefault="009C6187">
            <w:pPr>
              <w:rPr>
                <w:sz w:val="22"/>
              </w:rPr>
            </w:pPr>
          </w:p>
        </w:tc>
      </w:tr>
      <w:tr w:rsidR="009C6187" w:rsidTr="00290A2B">
        <w:tc>
          <w:tcPr>
            <w:tcW w:w="828" w:type="dxa"/>
            <w:tcBorders>
              <w:bottom w:val="single" w:sz="4" w:space="0" w:color="auto"/>
            </w:tcBorders>
          </w:tcPr>
          <w:p w:rsidR="009C6187" w:rsidRDefault="009C6187" w:rsidP="004F130A">
            <w:pPr>
              <w:jc w:val="center"/>
              <w:rPr>
                <w:sz w:val="22"/>
              </w:rPr>
            </w:pPr>
          </w:p>
        </w:tc>
        <w:tc>
          <w:tcPr>
            <w:tcW w:w="4500" w:type="dxa"/>
          </w:tcPr>
          <w:p w:rsidR="009C6187" w:rsidRPr="00290A2B" w:rsidRDefault="009C6187">
            <w:pPr>
              <w:rPr>
                <w:i/>
                <w:sz w:val="22"/>
              </w:rPr>
            </w:pPr>
            <w:r>
              <w:rPr>
                <w:sz w:val="22"/>
              </w:rPr>
              <w:t>Principle</w:t>
            </w:r>
            <w:r w:rsidR="00290A2B">
              <w:rPr>
                <w:sz w:val="22"/>
              </w:rPr>
              <w:t xml:space="preserve"> </w:t>
            </w:r>
            <w:r w:rsidR="00290A2B">
              <w:rPr>
                <w:i/>
                <w:sz w:val="22"/>
              </w:rPr>
              <w:t>[x.1.z]</w:t>
            </w:r>
          </w:p>
        </w:tc>
        <w:tc>
          <w:tcPr>
            <w:tcW w:w="810" w:type="dxa"/>
            <w:tcBorders>
              <w:bottom w:val="single" w:sz="4" w:space="0" w:color="auto"/>
            </w:tcBorders>
          </w:tcPr>
          <w:p w:rsidR="009C6187" w:rsidRDefault="009C6187" w:rsidP="004F130A">
            <w:pPr>
              <w:jc w:val="center"/>
              <w:rPr>
                <w:sz w:val="22"/>
              </w:rPr>
            </w:pPr>
          </w:p>
        </w:tc>
        <w:tc>
          <w:tcPr>
            <w:tcW w:w="4158" w:type="dxa"/>
          </w:tcPr>
          <w:p w:rsidR="009C6187" w:rsidRPr="00290A2B" w:rsidRDefault="009C6187">
            <w:pPr>
              <w:rPr>
                <w:i/>
                <w:sz w:val="22"/>
              </w:rPr>
            </w:pPr>
            <w:r>
              <w:rPr>
                <w:sz w:val="22"/>
              </w:rPr>
              <w:t>Principle</w:t>
            </w:r>
            <w:r w:rsidR="00290A2B">
              <w:rPr>
                <w:sz w:val="22"/>
              </w:rPr>
              <w:t xml:space="preserve"> </w:t>
            </w:r>
            <w:r w:rsidR="00290A2B">
              <w:rPr>
                <w:i/>
                <w:sz w:val="22"/>
              </w:rPr>
              <w:t>[x.1.z]</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Pr="00290A2B" w:rsidRDefault="009C6187">
            <w:pPr>
              <w:rPr>
                <w:i/>
                <w:sz w:val="22"/>
              </w:rPr>
            </w:pPr>
            <w:r>
              <w:rPr>
                <w:sz w:val="22"/>
              </w:rPr>
              <w:t>Definition</w:t>
            </w:r>
            <w:r w:rsidR="00290A2B">
              <w:rPr>
                <w:sz w:val="22"/>
              </w:rPr>
              <w:t xml:space="preserve"> </w:t>
            </w:r>
            <w:r w:rsidR="00290A2B">
              <w:rPr>
                <w:i/>
                <w:sz w:val="22"/>
              </w:rPr>
              <w:t>[x.2.z]</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Pr="00290A2B" w:rsidRDefault="009C6187">
            <w:pPr>
              <w:rPr>
                <w:i/>
                <w:sz w:val="22"/>
              </w:rPr>
            </w:pPr>
            <w:r>
              <w:rPr>
                <w:sz w:val="22"/>
              </w:rPr>
              <w:t>Definition</w:t>
            </w:r>
            <w:r w:rsidR="00290A2B">
              <w:rPr>
                <w:sz w:val="22"/>
              </w:rPr>
              <w:t xml:space="preserve"> </w:t>
            </w:r>
            <w:r w:rsidR="00290A2B">
              <w:rPr>
                <w:i/>
                <w:sz w:val="22"/>
              </w:rPr>
              <w:t>[x.2.z]</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Pr="00290A2B" w:rsidRDefault="009C6187">
            <w:pPr>
              <w:rPr>
                <w:i/>
                <w:sz w:val="22"/>
              </w:rPr>
            </w:pPr>
            <w:r>
              <w:rPr>
                <w:sz w:val="22"/>
              </w:rPr>
              <w:t>Business Practice Standard</w:t>
            </w:r>
            <w:r w:rsidR="00290A2B">
              <w:rPr>
                <w:sz w:val="22"/>
              </w:rPr>
              <w:t xml:space="preserve"> </w:t>
            </w:r>
            <w:r w:rsidR="00290A2B">
              <w:rPr>
                <w:i/>
                <w:sz w:val="22"/>
              </w:rPr>
              <w:t>[x.3.z]</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Pr="00290A2B" w:rsidRDefault="009C6187">
            <w:pPr>
              <w:rPr>
                <w:i/>
                <w:sz w:val="22"/>
              </w:rPr>
            </w:pPr>
            <w:r>
              <w:rPr>
                <w:sz w:val="22"/>
              </w:rPr>
              <w:t>Document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Pr="00290A2B" w:rsidRDefault="009C6187">
            <w:pPr>
              <w:rPr>
                <w:i/>
                <w:sz w:val="22"/>
              </w:rPr>
            </w:pPr>
            <w:r>
              <w:rPr>
                <w:sz w:val="22"/>
              </w:rPr>
              <w:t>Document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Pr="00290A2B" w:rsidRDefault="009C6187">
            <w:pPr>
              <w:rPr>
                <w:i/>
                <w:sz w:val="22"/>
              </w:rPr>
            </w:pPr>
            <w:r>
              <w:rPr>
                <w:sz w:val="22"/>
              </w:rPr>
              <w:t>Data Element</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Pr="00290A2B" w:rsidRDefault="009C6187">
            <w:pPr>
              <w:rPr>
                <w:i/>
                <w:sz w:val="22"/>
              </w:rPr>
            </w:pPr>
            <w:r>
              <w:rPr>
                <w:sz w:val="22"/>
              </w:rPr>
              <w:t>Data Element</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Pr="00290A2B" w:rsidRDefault="009C6187">
            <w:pPr>
              <w:rPr>
                <w:i/>
                <w:sz w:val="22"/>
              </w:rPr>
            </w:pPr>
            <w:r>
              <w:rPr>
                <w:sz w:val="22"/>
              </w:rPr>
              <w:t>Code Value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Pr="00290A2B" w:rsidRDefault="009C6187">
            <w:pPr>
              <w:rPr>
                <w:i/>
                <w:sz w:val="22"/>
              </w:rPr>
            </w:pPr>
            <w:r>
              <w:rPr>
                <w:sz w:val="22"/>
              </w:rPr>
              <w:t>Code Value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4F130A" w:rsidP="004F130A">
            <w:pPr>
              <w:jc w:val="center"/>
              <w:rPr>
                <w:sz w:val="22"/>
              </w:rPr>
            </w:pPr>
            <w:r>
              <w:rPr>
                <w:sz w:val="22"/>
              </w:rPr>
              <w:t>X</w:t>
            </w:r>
          </w:p>
        </w:tc>
        <w:tc>
          <w:tcPr>
            <w:tcW w:w="4500"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c>
          <w:tcPr>
            <w:tcW w:w="810" w:type="dxa"/>
            <w:tcBorders>
              <w:top w:val="single" w:sz="4" w:space="0" w:color="auto"/>
              <w:bottom w:val="single" w:sz="4" w:space="0" w:color="auto"/>
            </w:tcBorders>
          </w:tcPr>
          <w:p w:rsidR="009C6187" w:rsidRDefault="004F130A" w:rsidP="004F130A">
            <w:pPr>
              <w:jc w:val="center"/>
              <w:rPr>
                <w:sz w:val="22"/>
              </w:rPr>
            </w:pPr>
            <w:r>
              <w:rPr>
                <w:sz w:val="22"/>
              </w:rPr>
              <w:t>X</w:t>
            </w:r>
          </w:p>
        </w:tc>
        <w:tc>
          <w:tcPr>
            <w:tcW w:w="4158" w:type="dxa"/>
          </w:tcPr>
          <w:p w:rsidR="009C6187" w:rsidRPr="00290A2B" w:rsidRDefault="009C6187">
            <w:pPr>
              <w:rPr>
                <w:i/>
                <w:sz w:val="22"/>
              </w:rPr>
            </w:pPr>
            <w:r>
              <w:rPr>
                <w:sz w:val="22"/>
              </w:rPr>
              <w:t>X12 Implementation Guide</w:t>
            </w:r>
            <w:r w:rsidR="00290A2B">
              <w:rPr>
                <w:sz w:val="22"/>
              </w:rPr>
              <w:t xml:space="preserve"> </w:t>
            </w:r>
            <w:r w:rsidR="00290A2B">
              <w:rPr>
                <w:i/>
                <w:sz w:val="22"/>
              </w:rPr>
              <w:t>[x.4.z]</w:t>
            </w:r>
          </w:p>
        </w:tc>
      </w:tr>
      <w:tr w:rsidR="009C6187" w:rsidTr="00290A2B">
        <w:tc>
          <w:tcPr>
            <w:tcW w:w="828" w:type="dxa"/>
            <w:tcBorders>
              <w:top w:val="single" w:sz="4" w:space="0" w:color="auto"/>
              <w:bottom w:val="single" w:sz="4" w:space="0" w:color="auto"/>
            </w:tcBorders>
          </w:tcPr>
          <w:p w:rsidR="009C6187" w:rsidRDefault="009C6187" w:rsidP="004F130A">
            <w:pPr>
              <w:jc w:val="center"/>
              <w:rPr>
                <w:sz w:val="22"/>
              </w:rPr>
            </w:pPr>
          </w:p>
        </w:tc>
        <w:tc>
          <w:tcPr>
            <w:tcW w:w="4500" w:type="dxa"/>
          </w:tcPr>
          <w:p w:rsidR="009C6187" w:rsidRDefault="009C6187">
            <w:pPr>
              <w:rPr>
                <w:sz w:val="22"/>
              </w:rPr>
            </w:pPr>
            <w:r>
              <w:rPr>
                <w:sz w:val="22"/>
              </w:rPr>
              <w:t>Business Process Documentation</w:t>
            </w:r>
          </w:p>
        </w:tc>
        <w:tc>
          <w:tcPr>
            <w:tcW w:w="810" w:type="dxa"/>
            <w:tcBorders>
              <w:top w:val="single" w:sz="4" w:space="0" w:color="auto"/>
              <w:bottom w:val="single" w:sz="4" w:space="0" w:color="auto"/>
            </w:tcBorders>
          </w:tcPr>
          <w:p w:rsidR="009C6187" w:rsidRDefault="009C6187" w:rsidP="004F130A">
            <w:pPr>
              <w:jc w:val="center"/>
              <w:rPr>
                <w:sz w:val="22"/>
              </w:rPr>
            </w:pPr>
          </w:p>
        </w:tc>
        <w:tc>
          <w:tcPr>
            <w:tcW w:w="4158" w:type="dxa"/>
          </w:tcPr>
          <w:p w:rsidR="009C6187" w:rsidRDefault="009C6187">
            <w:pPr>
              <w:rPr>
                <w:sz w:val="22"/>
              </w:rPr>
            </w:pPr>
            <w:r>
              <w:rPr>
                <w:sz w:val="22"/>
              </w:rPr>
              <w:t>Business Process Documentation</w:t>
            </w:r>
          </w:p>
        </w:tc>
      </w:tr>
    </w:tbl>
    <w:p w:rsidR="009C6187" w:rsidRDefault="009C6187">
      <w:pPr>
        <w:rPr>
          <w:sz w:val="22"/>
        </w:rPr>
      </w:pPr>
    </w:p>
    <w:p w:rsidR="00767133" w:rsidRDefault="00767133">
      <w:pPr>
        <w:rPr>
          <w:sz w:val="22"/>
        </w:rPr>
      </w:pPr>
    </w:p>
    <w:p w:rsidR="00E65983" w:rsidRDefault="00E65983">
      <w:pPr>
        <w:rPr>
          <w:b/>
          <w:sz w:val="22"/>
        </w:rPr>
      </w:pPr>
      <w:r>
        <w:rPr>
          <w:b/>
          <w:sz w:val="22"/>
        </w:rPr>
        <w:t>3.  RECOMMENDATION</w:t>
      </w:r>
    </w:p>
    <w:p w:rsidR="00E65983" w:rsidRDefault="00E65983">
      <w:pPr>
        <w:rPr>
          <w:b/>
          <w:sz w:val="22"/>
        </w:rPr>
      </w:pPr>
    </w:p>
    <w:p w:rsidR="00E65983" w:rsidRDefault="00E65983">
      <w:pPr>
        <w:rPr>
          <w:sz w:val="22"/>
        </w:rPr>
      </w:pPr>
      <w:r>
        <w:rPr>
          <w:b/>
          <w:sz w:val="22"/>
        </w:rPr>
        <w:t>SUMMARY:</w:t>
      </w:r>
      <w:r w:rsidR="004F130A">
        <w:rPr>
          <w:sz w:val="22"/>
        </w:rPr>
        <w:t xml:space="preserve">  To be included in NAESB WGQ Version 3.1</w:t>
      </w:r>
    </w:p>
    <w:p w:rsidR="004F130A" w:rsidRDefault="004F130A">
      <w:pPr>
        <w:rPr>
          <w:sz w:val="22"/>
        </w:rPr>
      </w:pPr>
    </w:p>
    <w:p w:rsidR="004F130A" w:rsidRDefault="008E4C1A" w:rsidP="004F130A">
      <w:pPr>
        <w:numPr>
          <w:ilvl w:val="0"/>
          <w:numId w:val="1"/>
        </w:numPr>
        <w:rPr>
          <w:sz w:val="22"/>
        </w:rPr>
      </w:pPr>
      <w:r>
        <w:rPr>
          <w:sz w:val="22"/>
        </w:rPr>
        <w:t>Modify the ANSI ASC X12 Version of the follow</w:t>
      </w:r>
      <w:r w:rsidR="004F130A">
        <w:rPr>
          <w:sz w:val="22"/>
        </w:rPr>
        <w:t>ing data set(s)</w:t>
      </w:r>
      <w:r>
        <w:rPr>
          <w:sz w:val="22"/>
        </w:rPr>
        <w:t xml:space="preserve"> to the current ANSI ASC X12 Version</w:t>
      </w:r>
      <w:r w:rsidR="004F130A">
        <w:rPr>
          <w:sz w:val="22"/>
        </w:rPr>
        <w:t>:</w:t>
      </w:r>
    </w:p>
    <w:p w:rsidR="004F130A" w:rsidRDefault="004F130A" w:rsidP="004F130A">
      <w:pPr>
        <w:rPr>
          <w:sz w:val="22"/>
        </w:rPr>
      </w:pPr>
    </w:p>
    <w:p w:rsidR="004F130A" w:rsidRDefault="004F130A" w:rsidP="004F130A">
      <w:pPr>
        <w:rPr>
          <w:sz w:val="22"/>
        </w:rPr>
      </w:pPr>
      <w:r>
        <w:rPr>
          <w:sz w:val="22"/>
        </w:rPr>
        <w:tab/>
      </w:r>
      <w:r>
        <w:rPr>
          <w:sz w:val="22"/>
        </w:rPr>
        <w:tab/>
        <w:t xml:space="preserve">NAESB WGQ Standard No. </w:t>
      </w:r>
      <w:r w:rsidR="008E4C1A">
        <w:rPr>
          <w:sz w:val="22"/>
        </w:rPr>
        <w:t>1</w:t>
      </w:r>
      <w:r>
        <w:rPr>
          <w:sz w:val="22"/>
        </w:rPr>
        <w:t>.4.1</w:t>
      </w:r>
      <w:r>
        <w:rPr>
          <w:sz w:val="22"/>
        </w:rPr>
        <w:tab/>
      </w:r>
      <w:r>
        <w:rPr>
          <w:sz w:val="22"/>
        </w:rPr>
        <w:tab/>
      </w:r>
      <w:r w:rsidR="008E4C1A">
        <w:rPr>
          <w:sz w:val="22"/>
        </w:rPr>
        <w:t>Nomination</w:t>
      </w:r>
    </w:p>
    <w:p w:rsidR="008E4C1A" w:rsidRDefault="008E4C1A" w:rsidP="004F130A">
      <w:pPr>
        <w:rPr>
          <w:sz w:val="22"/>
        </w:rPr>
      </w:pPr>
      <w:r>
        <w:rPr>
          <w:sz w:val="22"/>
        </w:rPr>
        <w:tab/>
      </w:r>
      <w:r>
        <w:rPr>
          <w:sz w:val="22"/>
        </w:rPr>
        <w:tab/>
        <w:t>NAESB WGQ Standard No. 1.4.5</w:t>
      </w:r>
      <w:r>
        <w:rPr>
          <w:sz w:val="22"/>
        </w:rPr>
        <w:tab/>
      </w:r>
      <w:r>
        <w:rPr>
          <w:sz w:val="22"/>
        </w:rPr>
        <w:tab/>
        <w:t>Scheduled Quantity</w:t>
      </w:r>
    </w:p>
    <w:p w:rsidR="008E4C1A" w:rsidRDefault="008E4C1A" w:rsidP="004F130A">
      <w:pPr>
        <w:rPr>
          <w:sz w:val="22"/>
        </w:rPr>
      </w:pPr>
    </w:p>
    <w:p w:rsidR="008E4C1A" w:rsidRDefault="008E4C1A" w:rsidP="004F130A">
      <w:pPr>
        <w:rPr>
          <w:sz w:val="22"/>
        </w:rPr>
      </w:pPr>
    </w:p>
    <w:p w:rsidR="004F130A" w:rsidRDefault="004F130A" w:rsidP="004F130A">
      <w:pPr>
        <w:numPr>
          <w:ilvl w:val="0"/>
          <w:numId w:val="1"/>
        </w:numPr>
        <w:rPr>
          <w:sz w:val="22"/>
        </w:rPr>
      </w:pPr>
      <w:r>
        <w:rPr>
          <w:sz w:val="22"/>
        </w:rPr>
        <w:t xml:space="preserve">Modify the </w:t>
      </w:r>
      <w:r w:rsidR="008E4C1A">
        <w:rPr>
          <w:sz w:val="22"/>
        </w:rPr>
        <w:t>Data Element Attributes in the QTY Segment, Position 1000, for data element 380 - Quantity in NAESB WGQ Standard No. 1.4.5 - Scheduled Quantity</w:t>
      </w:r>
    </w:p>
    <w:p w:rsidR="00E65983" w:rsidRPr="004F130A" w:rsidRDefault="00E65983" w:rsidP="004F130A">
      <w:pPr>
        <w:ind w:left="720"/>
        <w:rPr>
          <w:sz w:val="22"/>
        </w:rPr>
      </w:pPr>
    </w:p>
    <w:p w:rsidR="004F130A" w:rsidRDefault="004F130A">
      <w:pPr>
        <w:rPr>
          <w:b/>
          <w:sz w:val="22"/>
        </w:rPr>
      </w:pPr>
    </w:p>
    <w:p w:rsidR="004F130A" w:rsidRDefault="004F130A" w:rsidP="00E65983">
      <w:pPr>
        <w:rPr>
          <w:b/>
          <w:sz w:val="22"/>
        </w:rPr>
        <w:sectPr w:rsidR="004F130A" w:rsidSect="009C6187">
          <w:headerReference w:type="default" r:id="rId7"/>
          <w:pgSz w:w="12240" w:h="15840" w:code="1"/>
          <w:pgMar w:top="2520" w:right="1080" w:bottom="720" w:left="1080" w:header="720" w:footer="720" w:gutter="0"/>
          <w:cols w:space="720"/>
          <w:docGrid w:linePitch="360"/>
        </w:sectPr>
      </w:pPr>
    </w:p>
    <w:p w:rsidR="00E65983" w:rsidRDefault="00E65983" w:rsidP="00E65983">
      <w:pPr>
        <w:ind w:left="360"/>
        <w:rPr>
          <w:sz w:val="20"/>
          <w:szCs w:val="20"/>
        </w:rPr>
      </w:pPr>
    </w:p>
    <w:p w:rsidR="007059E0" w:rsidRDefault="007059E0" w:rsidP="00E65983">
      <w:pPr>
        <w:rPr>
          <w:sz w:val="18"/>
          <w:szCs w:val="18"/>
        </w:rPr>
      </w:pPr>
      <w:r>
        <w:rPr>
          <w:b/>
          <w:sz w:val="22"/>
        </w:rPr>
        <w:t xml:space="preserve">TECHNICAL CHANGE LOG: </w:t>
      </w:r>
      <w:r>
        <w:rPr>
          <w:sz w:val="18"/>
          <w:szCs w:val="18"/>
        </w:rPr>
        <w:t>(all instructions to accomplish the recommendation)</w:t>
      </w:r>
    </w:p>
    <w:p w:rsidR="007059E0" w:rsidRDefault="007059E0" w:rsidP="00E65983">
      <w:pPr>
        <w:rPr>
          <w:sz w:val="18"/>
          <w:szCs w:val="18"/>
        </w:rPr>
      </w:pPr>
    </w:p>
    <w:p w:rsidR="006C2371" w:rsidRDefault="006C2371" w:rsidP="007059E0">
      <w:pPr>
        <w:ind w:left="360"/>
        <w:rPr>
          <w:sz w:val="20"/>
          <w:szCs w:val="20"/>
        </w:rPr>
      </w:pPr>
      <w:r>
        <w:rPr>
          <w:b/>
          <w:sz w:val="20"/>
          <w:szCs w:val="20"/>
        </w:rPr>
        <w:t>Document Name and No.:</w:t>
      </w:r>
      <w:r>
        <w:rPr>
          <w:b/>
          <w:sz w:val="20"/>
          <w:szCs w:val="20"/>
        </w:rPr>
        <w:tab/>
      </w:r>
      <w:r>
        <w:rPr>
          <w:sz w:val="20"/>
          <w:szCs w:val="20"/>
        </w:rPr>
        <w:t>NAESB WGQ Standard No. 1.4.1</w:t>
      </w:r>
      <w:r>
        <w:rPr>
          <w:sz w:val="20"/>
          <w:szCs w:val="20"/>
        </w:rPr>
        <w:tab/>
        <w:t>Nomination</w:t>
      </w:r>
    </w:p>
    <w:p w:rsidR="006C2371" w:rsidRDefault="006C2371" w:rsidP="007059E0">
      <w:pPr>
        <w:ind w:left="360"/>
        <w:rPr>
          <w:sz w:val="20"/>
          <w:szCs w:val="20"/>
        </w:rPr>
      </w:pPr>
      <w:r>
        <w:rPr>
          <w:sz w:val="20"/>
          <w:szCs w:val="20"/>
        </w:rPr>
        <w:tab/>
      </w:r>
      <w:r>
        <w:rPr>
          <w:sz w:val="20"/>
          <w:szCs w:val="20"/>
        </w:rPr>
        <w:tab/>
      </w:r>
      <w:r>
        <w:rPr>
          <w:sz w:val="20"/>
          <w:szCs w:val="20"/>
        </w:rPr>
        <w:tab/>
      </w:r>
      <w:r>
        <w:rPr>
          <w:sz w:val="20"/>
          <w:szCs w:val="20"/>
        </w:rPr>
        <w:tab/>
        <w:t>NAESB WGQ Standard No. 1.4.5</w:t>
      </w:r>
      <w:r>
        <w:rPr>
          <w:sz w:val="20"/>
          <w:szCs w:val="20"/>
        </w:rPr>
        <w:tab/>
        <w:t>Scheduled Quantity</w:t>
      </w:r>
    </w:p>
    <w:p w:rsidR="006C2371" w:rsidRDefault="006C2371" w:rsidP="007059E0">
      <w:pPr>
        <w:ind w:left="360"/>
        <w:rPr>
          <w:sz w:val="20"/>
          <w:szCs w:val="20"/>
        </w:rPr>
      </w:pPr>
    </w:p>
    <w:tbl>
      <w:tblPr>
        <w:tblStyle w:val="TableGrid"/>
        <w:tblW w:w="0" w:type="auto"/>
        <w:tblInd w:w="108" w:type="dxa"/>
        <w:tblLook w:val="04A0"/>
      </w:tblPr>
      <w:tblGrid>
        <w:gridCol w:w="10188"/>
      </w:tblGrid>
      <w:tr w:rsidR="006C2371" w:rsidTr="006C2371">
        <w:tc>
          <w:tcPr>
            <w:tcW w:w="10188" w:type="dxa"/>
          </w:tcPr>
          <w:p w:rsidR="006C2371" w:rsidRDefault="006C2371" w:rsidP="007B7F69">
            <w:pPr>
              <w:rPr>
                <w:b/>
                <w:sz w:val="20"/>
                <w:szCs w:val="20"/>
              </w:rPr>
            </w:pPr>
            <w:r>
              <w:rPr>
                <w:b/>
                <w:sz w:val="20"/>
                <w:szCs w:val="20"/>
              </w:rPr>
              <w:t>Description of Change:  X12 Mapping Guidelines</w:t>
            </w:r>
          </w:p>
        </w:tc>
      </w:tr>
      <w:tr w:rsidR="006C2371" w:rsidTr="006C2371">
        <w:tc>
          <w:tcPr>
            <w:tcW w:w="10188" w:type="dxa"/>
          </w:tcPr>
          <w:p w:rsidR="006C2371" w:rsidRDefault="006C2371" w:rsidP="006C2371">
            <w:pPr>
              <w:spacing w:before="40"/>
              <w:rPr>
                <w:sz w:val="20"/>
                <w:szCs w:val="20"/>
              </w:rPr>
            </w:pPr>
            <w:r>
              <w:rPr>
                <w:sz w:val="20"/>
                <w:szCs w:val="20"/>
              </w:rPr>
              <w:t xml:space="preserve">Modify the EDISM </w:t>
            </w:r>
            <w:r w:rsidR="007B7F69">
              <w:rPr>
                <w:sz w:val="20"/>
                <w:szCs w:val="20"/>
              </w:rPr>
              <w:t xml:space="preserve">EDI </w:t>
            </w:r>
            <w:r>
              <w:rPr>
                <w:sz w:val="20"/>
                <w:szCs w:val="20"/>
              </w:rPr>
              <w:t xml:space="preserve">file </w:t>
            </w:r>
            <w:r w:rsidR="007B7F69">
              <w:rPr>
                <w:sz w:val="20"/>
                <w:szCs w:val="20"/>
              </w:rPr>
              <w:t>(.</w:t>
            </w:r>
            <w:proofErr w:type="spellStart"/>
            <w:r w:rsidR="007B7F69">
              <w:rPr>
                <w:sz w:val="20"/>
                <w:szCs w:val="20"/>
              </w:rPr>
              <w:t>sef</w:t>
            </w:r>
            <w:proofErr w:type="spellEnd"/>
            <w:r w:rsidR="007B7F69">
              <w:rPr>
                <w:sz w:val="20"/>
                <w:szCs w:val="20"/>
              </w:rPr>
              <w:t xml:space="preserve">) </w:t>
            </w:r>
            <w:r>
              <w:rPr>
                <w:sz w:val="20"/>
                <w:szCs w:val="20"/>
              </w:rPr>
              <w:t>to update to ANSI ASC X12 Version 7030</w:t>
            </w:r>
          </w:p>
          <w:p w:rsidR="006C2371" w:rsidRPr="00767133" w:rsidRDefault="006C2371" w:rsidP="006C2371">
            <w:pPr>
              <w:spacing w:before="40"/>
              <w:rPr>
                <w:sz w:val="20"/>
                <w:szCs w:val="20"/>
              </w:rPr>
            </w:pPr>
          </w:p>
        </w:tc>
      </w:tr>
    </w:tbl>
    <w:p w:rsidR="006C2371" w:rsidRPr="006C2371" w:rsidRDefault="006C2371" w:rsidP="007059E0">
      <w:pPr>
        <w:ind w:left="360"/>
        <w:rPr>
          <w:sz w:val="20"/>
          <w:szCs w:val="20"/>
        </w:rPr>
      </w:pPr>
    </w:p>
    <w:p w:rsidR="006C2371" w:rsidRDefault="006C2371" w:rsidP="007059E0">
      <w:pPr>
        <w:ind w:left="360"/>
        <w:rPr>
          <w:b/>
          <w:sz w:val="20"/>
          <w:szCs w:val="20"/>
        </w:rPr>
      </w:pPr>
    </w:p>
    <w:p w:rsidR="007059E0" w:rsidRPr="00767133" w:rsidRDefault="007059E0" w:rsidP="007059E0">
      <w:pPr>
        <w:ind w:left="360"/>
        <w:rPr>
          <w:sz w:val="20"/>
          <w:szCs w:val="20"/>
        </w:rPr>
      </w:pPr>
      <w:r>
        <w:rPr>
          <w:b/>
          <w:sz w:val="20"/>
          <w:szCs w:val="20"/>
        </w:rPr>
        <w:t>Document Name and No.:</w:t>
      </w:r>
      <w:r w:rsidR="00767133">
        <w:rPr>
          <w:b/>
          <w:sz w:val="20"/>
          <w:szCs w:val="20"/>
        </w:rPr>
        <w:tab/>
      </w:r>
      <w:r w:rsidR="00767133">
        <w:rPr>
          <w:sz w:val="20"/>
          <w:szCs w:val="20"/>
        </w:rPr>
        <w:t xml:space="preserve">NAESB WGQ Standard No. </w:t>
      </w:r>
      <w:r w:rsidR="003A3CD7">
        <w:rPr>
          <w:sz w:val="20"/>
          <w:szCs w:val="20"/>
        </w:rPr>
        <w:t>1</w:t>
      </w:r>
      <w:r w:rsidR="00767133">
        <w:rPr>
          <w:sz w:val="20"/>
          <w:szCs w:val="20"/>
        </w:rPr>
        <w:t>.4.</w:t>
      </w:r>
      <w:r w:rsidR="003A3CD7">
        <w:rPr>
          <w:sz w:val="20"/>
          <w:szCs w:val="20"/>
        </w:rPr>
        <w:t>5</w:t>
      </w:r>
      <w:r w:rsidR="00767133">
        <w:rPr>
          <w:sz w:val="20"/>
          <w:szCs w:val="20"/>
        </w:rPr>
        <w:tab/>
      </w:r>
      <w:r w:rsidR="003A3CD7">
        <w:rPr>
          <w:sz w:val="20"/>
          <w:szCs w:val="20"/>
        </w:rPr>
        <w:t>Scheduled Quantity</w:t>
      </w:r>
    </w:p>
    <w:p w:rsidR="007059E0" w:rsidRDefault="007059E0" w:rsidP="007059E0">
      <w:pPr>
        <w:rPr>
          <w:sz w:val="20"/>
          <w:szCs w:val="20"/>
        </w:rPr>
      </w:pPr>
    </w:p>
    <w:tbl>
      <w:tblPr>
        <w:tblStyle w:val="TableGrid"/>
        <w:tblW w:w="0" w:type="auto"/>
        <w:tblInd w:w="108" w:type="dxa"/>
        <w:tblLook w:val="04A0"/>
      </w:tblPr>
      <w:tblGrid>
        <w:gridCol w:w="10188"/>
      </w:tblGrid>
      <w:tr w:rsidR="007059E0" w:rsidTr="006C2371">
        <w:tc>
          <w:tcPr>
            <w:tcW w:w="10188" w:type="dxa"/>
          </w:tcPr>
          <w:p w:rsidR="007059E0" w:rsidRDefault="007059E0" w:rsidP="00767133">
            <w:pPr>
              <w:rPr>
                <w:b/>
                <w:sz w:val="20"/>
                <w:szCs w:val="20"/>
              </w:rPr>
            </w:pPr>
            <w:r>
              <w:rPr>
                <w:b/>
                <w:sz w:val="20"/>
                <w:szCs w:val="20"/>
              </w:rPr>
              <w:t xml:space="preserve">Description of Change:  </w:t>
            </w:r>
            <w:r w:rsidR="003A3CD7">
              <w:rPr>
                <w:b/>
                <w:sz w:val="20"/>
                <w:szCs w:val="20"/>
              </w:rPr>
              <w:t>X12 Mapping Guidelines</w:t>
            </w:r>
          </w:p>
        </w:tc>
      </w:tr>
      <w:tr w:rsidR="007059E0" w:rsidTr="006C2371">
        <w:tc>
          <w:tcPr>
            <w:tcW w:w="10188" w:type="dxa"/>
          </w:tcPr>
          <w:p w:rsidR="006C2371" w:rsidRDefault="006C2371" w:rsidP="006C2371">
            <w:pPr>
              <w:spacing w:before="40"/>
              <w:rPr>
                <w:sz w:val="20"/>
                <w:szCs w:val="20"/>
              </w:rPr>
            </w:pPr>
            <w:r>
              <w:rPr>
                <w:sz w:val="20"/>
                <w:szCs w:val="20"/>
              </w:rPr>
              <w:t xml:space="preserve">Sub-detail QTY </w:t>
            </w:r>
            <w:r w:rsidR="00767133" w:rsidRPr="00767133">
              <w:rPr>
                <w:sz w:val="20"/>
                <w:szCs w:val="20"/>
              </w:rPr>
              <w:t>Segment</w:t>
            </w:r>
            <w:r>
              <w:rPr>
                <w:sz w:val="20"/>
                <w:szCs w:val="20"/>
              </w:rPr>
              <w:t>, Position 1000</w:t>
            </w:r>
          </w:p>
          <w:p w:rsidR="006C2371" w:rsidRDefault="006C2371" w:rsidP="006C2371">
            <w:pPr>
              <w:spacing w:before="40"/>
              <w:rPr>
                <w:sz w:val="20"/>
                <w:szCs w:val="20"/>
              </w:rPr>
            </w:pPr>
            <w:r>
              <w:rPr>
                <w:sz w:val="20"/>
                <w:szCs w:val="20"/>
              </w:rPr>
              <w:t>Element Name (QTY02) Quantity</w:t>
            </w:r>
          </w:p>
          <w:p w:rsidR="006C2371" w:rsidRDefault="006C2371" w:rsidP="006C2371">
            <w:pPr>
              <w:spacing w:before="40"/>
              <w:rPr>
                <w:sz w:val="20"/>
                <w:szCs w:val="20"/>
              </w:rPr>
            </w:pPr>
            <w:r>
              <w:rPr>
                <w:sz w:val="20"/>
                <w:szCs w:val="20"/>
              </w:rPr>
              <w:t>Modify the Usage Attribute from ‘M’ to ‘X’</w:t>
            </w:r>
          </w:p>
          <w:p w:rsidR="00767133" w:rsidRPr="00767133" w:rsidRDefault="00767133" w:rsidP="006C2371">
            <w:pPr>
              <w:spacing w:before="40"/>
              <w:ind w:left="360" w:hanging="360"/>
              <w:rPr>
                <w:sz w:val="20"/>
                <w:szCs w:val="20"/>
              </w:rPr>
            </w:pPr>
          </w:p>
        </w:tc>
      </w:tr>
    </w:tbl>
    <w:p w:rsidR="007059E0" w:rsidRDefault="007059E0" w:rsidP="007059E0">
      <w:pPr>
        <w:rPr>
          <w:sz w:val="20"/>
          <w:szCs w:val="20"/>
        </w:rPr>
      </w:pPr>
    </w:p>
    <w:p w:rsidR="00767133" w:rsidRDefault="00767133" w:rsidP="007059E0">
      <w:pPr>
        <w:rPr>
          <w:sz w:val="20"/>
          <w:szCs w:val="20"/>
        </w:rPr>
      </w:pPr>
    </w:p>
    <w:p w:rsidR="00767133" w:rsidRDefault="00767133" w:rsidP="007059E0">
      <w:pPr>
        <w:rPr>
          <w:sz w:val="22"/>
        </w:rPr>
      </w:pPr>
      <w:r>
        <w:rPr>
          <w:b/>
          <w:sz w:val="22"/>
        </w:rPr>
        <w:t>4.  SUPPORTING DOCUMENTATION</w:t>
      </w:r>
    </w:p>
    <w:p w:rsidR="00767133" w:rsidRDefault="00767133" w:rsidP="007059E0">
      <w:pPr>
        <w:rPr>
          <w:sz w:val="22"/>
        </w:rPr>
      </w:pPr>
    </w:p>
    <w:p w:rsidR="00767133" w:rsidRDefault="00492286" w:rsidP="00767133">
      <w:pPr>
        <w:ind w:left="720" w:hanging="360"/>
        <w:rPr>
          <w:b/>
          <w:sz w:val="22"/>
        </w:rPr>
      </w:pPr>
      <w:r>
        <w:rPr>
          <w:b/>
          <w:sz w:val="22"/>
        </w:rPr>
        <w:t>a. Description</w:t>
      </w:r>
      <w:r w:rsidR="00767133">
        <w:rPr>
          <w:b/>
          <w:sz w:val="22"/>
        </w:rPr>
        <w:t xml:space="preserve"> of Request:</w:t>
      </w:r>
    </w:p>
    <w:p w:rsidR="00767133" w:rsidRDefault="008E4C1A" w:rsidP="008E4C1A">
      <w:pPr>
        <w:ind w:left="1080"/>
        <w:rPr>
          <w:sz w:val="22"/>
        </w:rPr>
      </w:pPr>
      <w:r>
        <w:rPr>
          <w:sz w:val="22"/>
        </w:rPr>
        <w:t>Modify the ANSI ASC X12 Version of the following data set(s) to the current ANSI ASC X12 Version:</w:t>
      </w:r>
    </w:p>
    <w:p w:rsidR="008E4C1A" w:rsidRDefault="008E4C1A" w:rsidP="008E4C1A">
      <w:pPr>
        <w:ind w:left="1080"/>
        <w:rPr>
          <w:sz w:val="22"/>
        </w:rPr>
      </w:pPr>
      <w:r>
        <w:rPr>
          <w:sz w:val="22"/>
        </w:rPr>
        <w:tab/>
        <w:t>NAESB WGQ Standard No. 1.4.1</w:t>
      </w:r>
      <w:r>
        <w:rPr>
          <w:sz w:val="22"/>
        </w:rPr>
        <w:tab/>
      </w:r>
      <w:r>
        <w:rPr>
          <w:sz w:val="22"/>
        </w:rPr>
        <w:tab/>
        <w:t>Nomination</w:t>
      </w:r>
    </w:p>
    <w:p w:rsidR="008E4C1A" w:rsidRDefault="008E4C1A" w:rsidP="008E4C1A">
      <w:pPr>
        <w:ind w:left="1080"/>
        <w:rPr>
          <w:sz w:val="22"/>
        </w:rPr>
      </w:pPr>
      <w:r>
        <w:rPr>
          <w:sz w:val="22"/>
        </w:rPr>
        <w:tab/>
        <w:t>NAESB WGQ Standard No. 1.4.5</w:t>
      </w:r>
      <w:r>
        <w:rPr>
          <w:sz w:val="22"/>
        </w:rPr>
        <w:tab/>
      </w:r>
      <w:r>
        <w:rPr>
          <w:sz w:val="22"/>
        </w:rPr>
        <w:tab/>
        <w:t>Scheduled Quantity</w:t>
      </w:r>
    </w:p>
    <w:p w:rsidR="008E4C1A" w:rsidRDefault="008E4C1A" w:rsidP="008E4C1A">
      <w:pPr>
        <w:ind w:left="1080"/>
        <w:rPr>
          <w:sz w:val="22"/>
        </w:rPr>
      </w:pPr>
    </w:p>
    <w:p w:rsidR="008E4C1A" w:rsidRDefault="008E4C1A" w:rsidP="008E4C1A">
      <w:pPr>
        <w:ind w:left="1080"/>
        <w:rPr>
          <w:sz w:val="22"/>
        </w:rPr>
      </w:pPr>
      <w:r>
        <w:rPr>
          <w:sz w:val="22"/>
        </w:rPr>
        <w:t xml:space="preserve">Modify the Data Element Attributes in the QTY Segment, Position 1000, for data element 380 - Quantity in </w:t>
      </w:r>
      <w:r w:rsidR="009D2DCC">
        <w:rPr>
          <w:sz w:val="22"/>
        </w:rPr>
        <w:t>NA</w:t>
      </w:r>
      <w:r>
        <w:rPr>
          <w:sz w:val="22"/>
        </w:rPr>
        <w:t>ESB WGQ Standard No. 1.4.5 - Scheduled Quantity</w:t>
      </w:r>
    </w:p>
    <w:p w:rsidR="00767133" w:rsidRDefault="00767133" w:rsidP="00767133">
      <w:pPr>
        <w:ind w:left="720" w:hanging="360"/>
        <w:rPr>
          <w:sz w:val="22"/>
        </w:rPr>
      </w:pPr>
    </w:p>
    <w:p w:rsidR="008E4C1A" w:rsidRDefault="008E4C1A" w:rsidP="008E4C1A">
      <w:pPr>
        <w:ind w:left="1080"/>
        <w:rPr>
          <w:sz w:val="22"/>
        </w:rPr>
      </w:pPr>
      <w:r>
        <w:rPr>
          <w:sz w:val="22"/>
        </w:rPr>
        <w:t>During a cursory review, a User identified an issue in the Nomination (1.4.1) data set.  In NAESB WGQ Version 3.0, the ANSI ASC X12 Version is noted as 6020.  However, there is an EDI Segment that was not introduced until version 6030.  The DTP Segment was added to WGQ Standard No. 1.4.1 - Nomination as a result of R05027 in NAESB Version 2.1.</w:t>
      </w:r>
    </w:p>
    <w:p w:rsidR="008E4C1A" w:rsidRDefault="008E4C1A" w:rsidP="008E4C1A">
      <w:pPr>
        <w:ind w:left="1080"/>
        <w:rPr>
          <w:sz w:val="22"/>
        </w:rPr>
      </w:pPr>
    </w:p>
    <w:p w:rsidR="008E4C1A" w:rsidRDefault="008E4C1A" w:rsidP="008E4C1A">
      <w:pPr>
        <w:ind w:left="1080"/>
        <w:rPr>
          <w:sz w:val="22"/>
        </w:rPr>
      </w:pPr>
      <w:r>
        <w:rPr>
          <w:sz w:val="22"/>
        </w:rPr>
        <w:t>Additionally, upon further review of other data sets that use the ANSI ASC X12 873 Transaction Set, IR/Technical identified an error in one of the data element attributes in the QTY Segment, Position 1000, in the WGQ Standard No. 1.4.5 - Scheduled Quantity.  For data element 380 - Quantity, the attributes should be ‘X’ and not ‘M’.  This item was incorrect when the .sef file was submitted to NAESB as part of R98018 in NAESB Version 1.8.</w:t>
      </w:r>
    </w:p>
    <w:p w:rsidR="00767133" w:rsidRDefault="00767133" w:rsidP="00767133">
      <w:pPr>
        <w:ind w:left="720" w:hanging="360"/>
        <w:rPr>
          <w:sz w:val="22"/>
        </w:rPr>
      </w:pPr>
    </w:p>
    <w:p w:rsidR="00767133" w:rsidRDefault="00767133" w:rsidP="00767133">
      <w:pPr>
        <w:ind w:left="720" w:hanging="360"/>
        <w:rPr>
          <w:b/>
          <w:sz w:val="22"/>
        </w:rPr>
      </w:pPr>
      <w:r>
        <w:rPr>
          <w:b/>
          <w:sz w:val="22"/>
        </w:rPr>
        <w:t>b.  Description of Recommendation</w:t>
      </w:r>
    </w:p>
    <w:p w:rsidR="00767133" w:rsidRDefault="00767133" w:rsidP="00767133">
      <w:pPr>
        <w:ind w:left="720" w:hanging="360"/>
        <w:rPr>
          <w:sz w:val="22"/>
        </w:rPr>
      </w:pPr>
      <w:r>
        <w:rPr>
          <w:b/>
          <w:sz w:val="22"/>
        </w:rPr>
        <w:tab/>
      </w:r>
      <w:r>
        <w:rPr>
          <w:b/>
          <w:sz w:val="22"/>
        </w:rPr>
        <w:tab/>
      </w:r>
    </w:p>
    <w:p w:rsidR="00767133" w:rsidRDefault="00767133" w:rsidP="00C26DAF">
      <w:pPr>
        <w:ind w:left="1080"/>
        <w:rPr>
          <w:sz w:val="22"/>
        </w:rPr>
      </w:pPr>
      <w:r>
        <w:rPr>
          <w:b/>
          <w:sz w:val="22"/>
        </w:rPr>
        <w:t>Information Requirements / Technical Subcommittees</w:t>
      </w:r>
    </w:p>
    <w:p w:rsidR="00C26DAF" w:rsidRDefault="00767133" w:rsidP="00C26DAF">
      <w:pPr>
        <w:ind w:left="1080"/>
        <w:rPr>
          <w:sz w:val="22"/>
        </w:rPr>
      </w:pPr>
      <w:r>
        <w:rPr>
          <w:sz w:val="22"/>
        </w:rPr>
        <w:t>See the following meeting minutes for the Joint Information Requirements / Technical Subcommittees meetings:</w:t>
      </w:r>
    </w:p>
    <w:p w:rsidR="008E4C1A" w:rsidRDefault="008E4C1A" w:rsidP="00C26DAF">
      <w:pPr>
        <w:numPr>
          <w:ilvl w:val="0"/>
          <w:numId w:val="1"/>
        </w:numPr>
        <w:ind w:left="1440" w:firstLine="0"/>
        <w:rPr>
          <w:sz w:val="22"/>
        </w:rPr>
      </w:pPr>
      <w:r>
        <w:rPr>
          <w:sz w:val="22"/>
        </w:rPr>
        <w:t>February 21-22, 2017</w:t>
      </w:r>
    </w:p>
    <w:p w:rsidR="00C26DAF" w:rsidRDefault="00C26DAF" w:rsidP="00C26DAF">
      <w:pPr>
        <w:numPr>
          <w:ilvl w:val="0"/>
          <w:numId w:val="1"/>
        </w:numPr>
        <w:ind w:left="1440" w:firstLine="0"/>
        <w:rPr>
          <w:sz w:val="22"/>
        </w:rPr>
      </w:pPr>
      <w:r>
        <w:rPr>
          <w:sz w:val="22"/>
        </w:rPr>
        <w:lastRenderedPageBreak/>
        <w:t>March 14-16, 2017</w:t>
      </w:r>
    </w:p>
    <w:p w:rsidR="00C26DAF" w:rsidRDefault="00C26DAF" w:rsidP="00C26DAF">
      <w:pPr>
        <w:numPr>
          <w:ilvl w:val="0"/>
          <w:numId w:val="1"/>
        </w:numPr>
        <w:ind w:left="1440" w:firstLine="0"/>
        <w:rPr>
          <w:sz w:val="22"/>
        </w:rPr>
      </w:pPr>
      <w:r>
        <w:rPr>
          <w:sz w:val="22"/>
        </w:rPr>
        <w:t>April 11, 2017</w:t>
      </w:r>
    </w:p>
    <w:p w:rsidR="00C26DAF" w:rsidRDefault="00C26DAF" w:rsidP="00C26DAF">
      <w:pPr>
        <w:rPr>
          <w:sz w:val="22"/>
        </w:rPr>
      </w:pPr>
    </w:p>
    <w:p w:rsidR="00C26DAF" w:rsidRDefault="00C26DAF" w:rsidP="00C26DAF">
      <w:pPr>
        <w:ind w:left="1080"/>
        <w:rPr>
          <w:sz w:val="22"/>
        </w:rPr>
      </w:pPr>
      <w:r>
        <w:rPr>
          <w:b/>
          <w:sz w:val="22"/>
        </w:rPr>
        <w:t>Motion</w:t>
      </w:r>
      <w:r>
        <w:rPr>
          <w:sz w:val="22"/>
        </w:rPr>
        <w:t>:</w:t>
      </w:r>
    </w:p>
    <w:p w:rsidR="00C26DAF" w:rsidRDefault="00C26DAF" w:rsidP="00C26DAF">
      <w:pPr>
        <w:ind w:left="1080"/>
        <w:rPr>
          <w:sz w:val="22"/>
        </w:rPr>
      </w:pPr>
      <w:r>
        <w:rPr>
          <w:sz w:val="22"/>
        </w:rPr>
        <w:t>Adopt the proposed implementation for MC1700</w:t>
      </w:r>
      <w:r w:rsidR="008E4C1A">
        <w:rPr>
          <w:sz w:val="22"/>
        </w:rPr>
        <w:t>4</w:t>
      </w:r>
      <w:r>
        <w:rPr>
          <w:sz w:val="22"/>
        </w:rPr>
        <w:t xml:space="preserve"> to be applied in NAESB WGQ Version 3.1, as set forth in Attachment </w:t>
      </w:r>
      <w:r w:rsidR="007B7F69">
        <w:rPr>
          <w:sz w:val="22"/>
        </w:rPr>
        <w:t>2</w:t>
      </w:r>
      <w:r>
        <w:rPr>
          <w:sz w:val="22"/>
        </w:rPr>
        <w:t xml:space="preserve"> to the April 11, 2017 meeting minutes of the NAESB WGQ Joint Information Requirements / Technical Subcommittees.</w:t>
      </w:r>
    </w:p>
    <w:p w:rsidR="00C26DAF" w:rsidRDefault="00C26DAF" w:rsidP="00C26DAF">
      <w:pPr>
        <w:ind w:left="1080"/>
        <w:rPr>
          <w:sz w:val="22"/>
        </w:rPr>
      </w:pPr>
    </w:p>
    <w:p w:rsidR="00767133" w:rsidRPr="00492286" w:rsidRDefault="009D2DCC" w:rsidP="009E3C6F">
      <w:pPr>
        <w:ind w:left="1080"/>
        <w:rPr>
          <w:b/>
          <w:sz w:val="22"/>
        </w:rPr>
      </w:pPr>
      <w:r w:rsidRPr="00492286">
        <w:rPr>
          <w:b/>
          <w:i/>
          <w:sz w:val="22"/>
        </w:rPr>
        <w:t>Passed Unanimously</w:t>
      </w:r>
    </w:p>
    <w:sectPr w:rsidR="00767133" w:rsidRPr="00492286" w:rsidSect="009C6187">
      <w:pgSz w:w="12240" w:h="15840" w:code="1"/>
      <w:pgMar w:top="25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DCC" w:rsidRDefault="009D2DCC" w:rsidP="009C6187">
      <w:r>
        <w:separator/>
      </w:r>
    </w:p>
  </w:endnote>
  <w:endnote w:type="continuationSeparator" w:id="0">
    <w:p w:rsidR="009D2DCC" w:rsidRDefault="009D2DCC" w:rsidP="009C61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DCC" w:rsidRDefault="009D2DCC" w:rsidP="009C6187">
      <w:r>
        <w:separator/>
      </w:r>
    </w:p>
  </w:footnote>
  <w:footnote w:type="continuationSeparator" w:id="0">
    <w:p w:rsidR="009D2DCC" w:rsidRDefault="009D2DCC" w:rsidP="009C6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DCC" w:rsidRPr="00B1720D" w:rsidRDefault="009D2DCC" w:rsidP="009C6187">
    <w:pPr>
      <w:pStyle w:val="Header"/>
      <w:jc w:val="right"/>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95pt;margin-top:1.5pt;width:84.45pt;height:77.2pt;z-index:-251658240;mso-wrap-edited:f" wrapcoords="-52 12307 -52 21537 9346 21537 9346 12307 -52 12307">
          <v:imagedata r:id="rId1" o:title="" croptop="38702f" cropbottom="4938f" cropright="45699f"/>
        </v:shape>
        <o:OLEObject Type="Embed" ProgID="Word.Picture.8" ShapeID="_x0000_s2051" DrawAspect="Content" ObjectID="_1553414559" r:id="rId2"/>
      </w:pict>
    </w:r>
    <w:r w:rsidR="00492286">
      <w:rPr>
        <w:noProof/>
        <w:sz w:val="22"/>
      </w:rPr>
      <w:t>WGQ IR/Technical 2017_0411 ATT2</w:t>
    </w:r>
  </w:p>
  <w:p w:rsidR="009D2DCC" w:rsidRDefault="009D2DCC" w:rsidP="009C6187">
    <w:pPr>
      <w:pStyle w:val="Header"/>
      <w:jc w:val="right"/>
    </w:pPr>
    <w:r>
      <w:rPr>
        <w:noProof/>
        <w:lang w:eastAsia="zh-TW"/>
      </w:rPr>
      <w:pict>
        <v:shapetype id="_x0000_t202" coordsize="21600,21600" o:spt="202" path="m,l,21600r21600,l21600,xe">
          <v:stroke joinstyle="miter"/>
          <v:path gradientshapeok="t" o:connecttype="rect"/>
        </v:shapetype>
        <v:shape id="_x0000_s2053" type="#_x0000_t202" style="position:absolute;left:0;text-align:left;margin-left:61.8pt;margin-top:6.1pt;width:454.35pt;height:64.85pt;z-index:251660288;mso-width-relative:margin;mso-height-relative:margin">
          <v:textbox>
            <w:txbxContent>
              <w:p w:rsidR="009D2DCC" w:rsidRPr="004F130A" w:rsidRDefault="009D2DCC" w:rsidP="00B1720D">
                <w:pPr>
                  <w:jc w:val="center"/>
                  <w:rPr>
                    <w:b/>
                    <w:sz w:val="22"/>
                  </w:rPr>
                </w:pPr>
                <w:r w:rsidRPr="00B1720D">
                  <w:rPr>
                    <w:b/>
                    <w:sz w:val="22"/>
                  </w:rPr>
                  <w:t>RECOMMENDATION TO NAESB WGQ EXECUTIVE COMMITTEE</w:t>
                </w:r>
              </w:p>
              <w:p w:rsidR="009D2DCC" w:rsidRDefault="009D2DCC" w:rsidP="00B1720D">
                <w:pPr>
                  <w:jc w:val="center"/>
                  <w:rPr>
                    <w:b/>
                    <w:sz w:val="22"/>
                  </w:rPr>
                </w:pPr>
              </w:p>
              <w:p w:rsidR="009D2DCC" w:rsidRDefault="009D2DCC" w:rsidP="00B1720D">
                <w:pPr>
                  <w:rPr>
                    <w:b/>
                    <w:sz w:val="22"/>
                  </w:rPr>
                </w:pPr>
                <w:r>
                  <w:rPr>
                    <w:b/>
                    <w:sz w:val="22"/>
                  </w:rPr>
                  <w:tab/>
                </w:r>
                <w:r>
                  <w:rPr>
                    <w:b/>
                    <w:sz w:val="22"/>
                  </w:rPr>
                  <w:tab/>
                  <w:t>Requester:</w:t>
                </w:r>
                <w:r>
                  <w:rPr>
                    <w:b/>
                    <w:sz w:val="22"/>
                  </w:rPr>
                  <w:tab/>
                </w:r>
                <w:r>
                  <w:rPr>
                    <w:b/>
                    <w:sz w:val="22"/>
                  </w:rPr>
                  <w:tab/>
                  <w:t>WGQ IR/Technical Chairs</w:t>
                </w:r>
              </w:p>
              <w:p w:rsidR="009D2DCC" w:rsidRPr="00B1720D" w:rsidRDefault="009D2DCC" w:rsidP="00B1720D">
                <w:pPr>
                  <w:rPr>
                    <w:b/>
                    <w:sz w:val="22"/>
                  </w:rPr>
                </w:pPr>
                <w:r>
                  <w:rPr>
                    <w:b/>
                    <w:sz w:val="22"/>
                  </w:rPr>
                  <w:tab/>
                </w:r>
                <w:r>
                  <w:rPr>
                    <w:b/>
                    <w:sz w:val="22"/>
                  </w:rPr>
                  <w:tab/>
                  <w:t>Request No.:</w:t>
                </w:r>
                <w:r>
                  <w:rPr>
                    <w:b/>
                    <w:sz w:val="22"/>
                  </w:rPr>
                  <w:tab/>
                </w:r>
                <w:r>
                  <w:rPr>
                    <w:b/>
                    <w:sz w:val="22"/>
                  </w:rPr>
                  <w:tab/>
                  <w:t>MC17004</w:t>
                </w:r>
              </w:p>
            </w:txbxContent>
          </v:textbox>
        </v:shape>
      </w:pict>
    </w:r>
  </w:p>
  <w:p w:rsidR="009D2DCC" w:rsidRDefault="009D2DCC" w:rsidP="009C6187">
    <w:pPr>
      <w:pStyle w:val="Header"/>
      <w:jc w:val="right"/>
    </w:pPr>
  </w:p>
  <w:p w:rsidR="009D2DCC" w:rsidRDefault="009D2DCC" w:rsidP="009C6187">
    <w:pPr>
      <w:pStyle w:val="Header"/>
      <w:jc w:val="right"/>
    </w:pPr>
  </w:p>
  <w:p w:rsidR="009D2DCC" w:rsidRDefault="009D2DCC" w:rsidP="009C6187">
    <w:pPr>
      <w:pStyle w:val="Header"/>
      <w:jc w:val="right"/>
    </w:pPr>
  </w:p>
  <w:p w:rsidR="009D2DCC" w:rsidRDefault="009D2DCC" w:rsidP="009C6187">
    <w:pPr>
      <w:pStyle w:val="Header"/>
      <w:jc w:val="right"/>
    </w:pPr>
  </w:p>
  <w:p w:rsidR="009D2DCC" w:rsidRPr="009C6187" w:rsidRDefault="009D2DCC" w:rsidP="009C618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35C6C"/>
    <w:multiLevelType w:val="hybridMultilevel"/>
    <w:tmpl w:val="31144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9C6187"/>
    <w:rsid w:val="0011489F"/>
    <w:rsid w:val="001D6C89"/>
    <w:rsid w:val="0020678B"/>
    <w:rsid w:val="00290A2B"/>
    <w:rsid w:val="003A3CD7"/>
    <w:rsid w:val="00492286"/>
    <w:rsid w:val="004F130A"/>
    <w:rsid w:val="005F3341"/>
    <w:rsid w:val="006C2371"/>
    <w:rsid w:val="007059E0"/>
    <w:rsid w:val="007061D8"/>
    <w:rsid w:val="007170F2"/>
    <w:rsid w:val="00767133"/>
    <w:rsid w:val="007B7F69"/>
    <w:rsid w:val="00824087"/>
    <w:rsid w:val="008E4C1A"/>
    <w:rsid w:val="009752C0"/>
    <w:rsid w:val="009C6187"/>
    <w:rsid w:val="009D2DCC"/>
    <w:rsid w:val="009E3C6F"/>
    <w:rsid w:val="00AD62E9"/>
    <w:rsid w:val="00B1720D"/>
    <w:rsid w:val="00C26DAF"/>
    <w:rsid w:val="00C95798"/>
    <w:rsid w:val="00C97B77"/>
    <w:rsid w:val="00E65983"/>
    <w:rsid w:val="00E67BE9"/>
    <w:rsid w:val="00F109CB"/>
    <w:rsid w:val="00F256BE"/>
    <w:rsid w:val="00FD2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2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6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C6187"/>
    <w:pPr>
      <w:tabs>
        <w:tab w:val="center" w:pos="4680"/>
        <w:tab w:val="right" w:pos="9360"/>
      </w:tabs>
    </w:pPr>
  </w:style>
  <w:style w:type="character" w:customStyle="1" w:styleId="HeaderChar">
    <w:name w:val="Header Char"/>
    <w:basedOn w:val="DefaultParagraphFont"/>
    <w:link w:val="Header"/>
    <w:uiPriority w:val="99"/>
    <w:semiHidden/>
    <w:rsid w:val="009C6187"/>
  </w:style>
  <w:style w:type="paragraph" w:styleId="Footer">
    <w:name w:val="footer"/>
    <w:basedOn w:val="Normal"/>
    <w:link w:val="FooterChar"/>
    <w:uiPriority w:val="99"/>
    <w:semiHidden/>
    <w:unhideWhenUsed/>
    <w:rsid w:val="009C6187"/>
    <w:pPr>
      <w:tabs>
        <w:tab w:val="center" w:pos="4680"/>
        <w:tab w:val="right" w:pos="9360"/>
      </w:tabs>
    </w:pPr>
  </w:style>
  <w:style w:type="character" w:customStyle="1" w:styleId="FooterChar">
    <w:name w:val="Footer Char"/>
    <w:basedOn w:val="DefaultParagraphFont"/>
    <w:link w:val="Footer"/>
    <w:uiPriority w:val="99"/>
    <w:semiHidden/>
    <w:rsid w:val="009C61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rache11</cp:lastModifiedBy>
  <cp:revision>2</cp:revision>
  <dcterms:created xsi:type="dcterms:W3CDTF">2017-04-11T15:16:00Z</dcterms:created>
  <dcterms:modified xsi:type="dcterms:W3CDTF">2017-04-11T15:16:00Z</dcterms:modified>
</cp:coreProperties>
</file>