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C" w:rsidRPr="00F75E6C" w:rsidRDefault="00F75E6C" w:rsidP="00F75E6C">
      <w:pPr>
        <w:tabs>
          <w:tab w:val="center" w:pos="4680"/>
          <w:tab w:val="right" w:pos="9360"/>
        </w:tabs>
        <w:spacing w:line="330" w:lineRule="auto"/>
        <w:jc w:val="center"/>
        <w:rPr>
          <w:b/>
          <w:sz w:val="22"/>
        </w:rPr>
      </w:pPr>
      <w:bookmarkStart w:id="0" w:name="_GoBack"/>
      <w:bookmarkEnd w:id="0"/>
      <w:r w:rsidRPr="00F75E6C">
        <w:rPr>
          <w:b/>
          <w:sz w:val="22"/>
        </w:rPr>
        <w:t>NAESB Correction/Clarification Procedure</w:t>
      </w:r>
    </w:p>
    <w:p w:rsidR="00F75E6C" w:rsidRPr="00F75E6C" w:rsidRDefault="00F75E6C" w:rsidP="00F75E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sz w:val="22"/>
        </w:rPr>
      </w:pPr>
    </w:p>
    <w:tbl>
      <w:tblPr>
        <w:tblW w:w="0" w:type="auto"/>
        <w:tblInd w:w="4878" w:type="dxa"/>
        <w:tblLook w:val="01E0" w:firstRow="1" w:lastRow="1" w:firstColumn="1" w:lastColumn="1" w:noHBand="0" w:noVBand="0"/>
      </w:tblPr>
      <w:tblGrid>
        <w:gridCol w:w="1710"/>
        <w:gridCol w:w="2988"/>
      </w:tblGrid>
      <w:tr w:rsidR="000E151D" w:rsidTr="00B94DAF">
        <w:tc>
          <w:tcPr>
            <w:tcW w:w="1710" w:type="dxa"/>
          </w:tcPr>
          <w:p w:rsidR="000E151D" w:rsidRPr="00B94DAF" w:rsidRDefault="000E151D" w:rsidP="00B94DAF">
            <w:pPr>
              <w:spacing w:before="40" w:after="20"/>
              <w:jc w:val="right"/>
              <w:rPr>
                <w:sz w:val="22"/>
                <w:szCs w:val="22"/>
              </w:rPr>
            </w:pPr>
            <w:r w:rsidRPr="00B94DAF">
              <w:rPr>
                <w:sz w:val="22"/>
                <w:szCs w:val="22"/>
              </w:rPr>
              <w:t>Date of Request:</w:t>
            </w:r>
          </w:p>
        </w:tc>
        <w:tc>
          <w:tcPr>
            <w:tcW w:w="2988" w:type="dxa"/>
          </w:tcPr>
          <w:p w:rsidR="000E151D" w:rsidRDefault="00E3734E" w:rsidP="00E3734E">
            <w:pPr>
              <w:spacing w:before="40" w:after="20"/>
            </w:pPr>
            <w:r>
              <w:t>January</w:t>
            </w:r>
            <w:r w:rsidR="00E84229">
              <w:t xml:space="preserve"> </w:t>
            </w:r>
            <w:r>
              <w:t>19</w:t>
            </w:r>
            <w:r w:rsidR="00E84229">
              <w:t>, 201</w:t>
            </w:r>
            <w:r>
              <w:t>7</w:t>
            </w:r>
          </w:p>
        </w:tc>
      </w:tr>
    </w:tbl>
    <w:p w:rsidR="000E151D" w:rsidRDefault="000E151D"/>
    <w:p w:rsidR="00EA72B5" w:rsidRPr="00F75E6C" w:rsidRDefault="00EA72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</w:rPr>
      </w:pPr>
    </w:p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sz w:val="22"/>
        </w:rPr>
      </w:pPr>
      <w:r w:rsidRPr="005777AC">
        <w:rPr>
          <w:b/>
          <w:sz w:val="22"/>
        </w:rPr>
        <w:t>Submitting Entity &amp; Address</w:t>
      </w:r>
      <w:r w:rsidRPr="00F75E6C">
        <w:rPr>
          <w:sz w:val="22"/>
        </w:rPr>
        <w:t>:</w:t>
      </w:r>
      <w:r w:rsidR="006A4C9C">
        <w:rPr>
          <w:sz w:val="22"/>
        </w:rPr>
        <w:t xml:space="preserve">  </w:t>
      </w:r>
      <w:r w:rsidR="00512DFA">
        <w:rPr>
          <w:sz w:val="22"/>
        </w:rPr>
        <w:t>Kinder Morgan Inc.</w:t>
      </w:r>
    </w:p>
    <w:p w:rsidR="006A4C9C" w:rsidRDefault="006A4C9C" w:rsidP="006A4C9C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</w:t>
      </w:r>
      <w:r w:rsidR="00E3734E">
        <w:rPr>
          <w:sz w:val="22"/>
        </w:rPr>
        <w:t xml:space="preserve">  </w:t>
      </w:r>
      <w:r>
        <w:rPr>
          <w:sz w:val="22"/>
        </w:rPr>
        <w:t>1001 Louisiana Street, Suite 1000</w:t>
      </w:r>
      <w:r w:rsidR="001B4C77">
        <w:rPr>
          <w:sz w:val="22"/>
        </w:rPr>
        <w:t>, Office 1583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                                          </w:t>
            </w:r>
            <w:r w:rsidR="00E3734E">
              <w:rPr>
                <w:sz w:val="22"/>
              </w:rPr>
              <w:t xml:space="preserve"> </w:t>
            </w:r>
            <w:r w:rsidRPr="00B94DAF">
              <w:rPr>
                <w:sz w:val="22"/>
              </w:rPr>
              <w:t>Houston, TX 77002</w:t>
            </w: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EA72B5" w:rsidP="00222BAF">
      <w:pPr>
        <w:numPr>
          <w:ilvl w:val="0"/>
          <w:numId w:val="1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sz w:val="22"/>
        </w:rPr>
      </w:pPr>
      <w:r w:rsidRPr="005777AC">
        <w:rPr>
          <w:b/>
          <w:sz w:val="22"/>
        </w:rPr>
        <w:t>Contact Person, Phone #, Fax #, Electronic Mailing Address</w:t>
      </w:r>
      <w:r w:rsidRPr="00F75E6C">
        <w:rPr>
          <w:sz w:val="22"/>
        </w:rPr>
        <w:t>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360"/>
        <w:gridCol w:w="7488"/>
      </w:tblGrid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Name:</w:t>
            </w:r>
            <w:r w:rsidR="006A4C9C" w:rsidRPr="00B94DAF">
              <w:rPr>
                <w:sz w:val="22"/>
              </w:rPr>
              <w:t xml:space="preserve"> 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6A4C9C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 xml:space="preserve">Mark </w:t>
            </w:r>
            <w:r w:rsidR="00BF25E6" w:rsidRPr="00B94DAF">
              <w:rPr>
                <w:sz w:val="22"/>
              </w:rPr>
              <w:t>Gracey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Title: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55D05" w:rsidP="00B55D05">
            <w:pPr>
              <w:rPr>
                <w:color w:val="000000"/>
                <w:sz w:val="21"/>
                <w:szCs w:val="21"/>
              </w:rPr>
            </w:pPr>
            <w:r w:rsidRPr="00B94DAF">
              <w:rPr>
                <w:color w:val="000000"/>
                <w:sz w:val="21"/>
                <w:szCs w:val="21"/>
              </w:rPr>
              <w:t>Director, Business Processes – System Compliance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Phone: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713-420-3688</w:t>
            </w: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Fax: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  <w:tr w:rsidR="00222BAF" w:rsidRPr="00B94DAF" w:rsidTr="00B94DAF">
        <w:tc>
          <w:tcPr>
            <w:tcW w:w="90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E-mail:</w:t>
            </w:r>
          </w:p>
        </w:tc>
        <w:tc>
          <w:tcPr>
            <w:tcW w:w="360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  <w:tc>
          <w:tcPr>
            <w:tcW w:w="7488" w:type="dxa"/>
          </w:tcPr>
          <w:p w:rsidR="00222BAF" w:rsidRPr="00B94DAF" w:rsidRDefault="00BF25E6" w:rsidP="00DE60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  <w:r w:rsidRPr="00B94DAF">
              <w:rPr>
                <w:sz w:val="22"/>
              </w:rPr>
              <w:t>Mark_</w:t>
            </w:r>
            <w:r w:rsidR="00DE60DB">
              <w:rPr>
                <w:sz w:val="22"/>
              </w:rPr>
              <w:t>G</w:t>
            </w:r>
            <w:r w:rsidRPr="00B94DAF">
              <w:rPr>
                <w:sz w:val="22"/>
              </w:rPr>
              <w:t>racey@kindermorgan.com</w:t>
            </w:r>
          </w:p>
        </w:tc>
      </w:tr>
    </w:tbl>
    <w:p w:rsidR="005B1939" w:rsidRPr="00F75E6C" w:rsidRDefault="005B1939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3.  </w:t>
      </w:r>
      <w:r w:rsidRPr="005777AC">
        <w:rPr>
          <w:b/>
          <w:sz w:val="22"/>
        </w:rPr>
        <w:t>Version and Standard Number(s) suggested for correction or clarification</w:t>
      </w:r>
      <w:r w:rsidRPr="00F75E6C">
        <w:rPr>
          <w:sz w:val="22"/>
        </w:rPr>
        <w:t xml:space="preserve">: </w:t>
      </w:r>
      <w:r w:rsidR="00B55D05">
        <w:rPr>
          <w:sz w:val="22"/>
        </w:rPr>
        <w:t xml:space="preserve"> NAESB WGQ Version </w:t>
      </w:r>
      <w:r w:rsidR="009525DA">
        <w:rPr>
          <w:sz w:val="22"/>
        </w:rPr>
        <w:t>3</w:t>
      </w:r>
      <w:r w:rsidR="00B55D05">
        <w:rPr>
          <w:sz w:val="22"/>
        </w:rPr>
        <w:t>.</w:t>
      </w:r>
      <w:r w:rsidR="008F4C5C">
        <w:rPr>
          <w:sz w:val="22"/>
        </w:rPr>
        <w:t>1</w:t>
      </w:r>
      <w:r w:rsidR="009525DA">
        <w:rPr>
          <w:sz w:val="22"/>
        </w:rPr>
        <w:t>,</w:t>
      </w:r>
      <w:r w:rsidR="00B55D05">
        <w:rPr>
          <w:sz w:val="22"/>
        </w:rPr>
        <w:t xml:space="preserve"> Standard Number: </w:t>
      </w:r>
      <w:r w:rsidR="00CA6863">
        <w:rPr>
          <w:sz w:val="22"/>
        </w:rPr>
        <w:t>0.4.3</w:t>
      </w:r>
      <w:r w:rsidR="008F4C5C">
        <w:rPr>
          <w:sz w:val="22"/>
        </w:rPr>
        <w:t xml:space="preserve"> (Unsubscribed Capacity)</w:t>
      </w:r>
      <w:r w:rsidR="0073448C">
        <w:rPr>
          <w:sz w:val="22"/>
        </w:rPr>
        <w:t>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EA72B5" w:rsidRDefault="005B1939" w:rsidP="00124B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 w:hanging="360"/>
        <w:rPr>
          <w:sz w:val="22"/>
        </w:rPr>
      </w:pPr>
      <w:r w:rsidRPr="00F75E6C">
        <w:rPr>
          <w:sz w:val="22"/>
        </w:rPr>
        <w:t xml:space="preserve">4.  </w:t>
      </w:r>
      <w:r w:rsidR="00EA72B5" w:rsidRPr="005777AC">
        <w:rPr>
          <w:b/>
          <w:sz w:val="22"/>
        </w:rPr>
        <w:t xml:space="preserve">Description of </w:t>
      </w:r>
      <w:r w:rsidR="00142801" w:rsidRPr="005777AC">
        <w:rPr>
          <w:b/>
          <w:sz w:val="22"/>
        </w:rPr>
        <w:t>Minor Correction/Clarification</w:t>
      </w:r>
      <w:r w:rsidR="00F051C4" w:rsidRPr="005777AC">
        <w:rPr>
          <w:b/>
          <w:sz w:val="22"/>
        </w:rPr>
        <w:t xml:space="preserve"> including redlined standards corrections</w:t>
      </w:r>
      <w:r w:rsidR="00EA72B5" w:rsidRPr="00F75E6C">
        <w:rPr>
          <w:sz w:val="22"/>
        </w:rPr>
        <w:t>:</w:t>
      </w:r>
      <w:r w:rsidR="00B234EA">
        <w:rPr>
          <w:sz w:val="22"/>
        </w:rPr>
        <w:t xml:space="preserve">  </w:t>
      </w:r>
      <w:r w:rsidR="00F1607D">
        <w:rPr>
          <w:sz w:val="22"/>
        </w:rPr>
        <w:t xml:space="preserve">For </w:t>
      </w:r>
      <w:r w:rsidR="002461FE">
        <w:rPr>
          <w:sz w:val="22"/>
        </w:rPr>
        <w:t>NAESB WGQ Standard 0.4.3 (Unsubscribed Capacity)</w:t>
      </w:r>
      <w:r w:rsidR="009525DA">
        <w:rPr>
          <w:sz w:val="22"/>
        </w:rPr>
        <w:t xml:space="preserve">, </w:t>
      </w:r>
      <w:r w:rsidR="00F1607D">
        <w:rPr>
          <w:sz w:val="22"/>
        </w:rPr>
        <w:t>a</w:t>
      </w:r>
      <w:r w:rsidR="00B234EA">
        <w:rPr>
          <w:sz w:val="22"/>
        </w:rPr>
        <w:t xml:space="preserve">dd </w:t>
      </w:r>
      <w:r w:rsidR="0073448C">
        <w:rPr>
          <w:sz w:val="22"/>
        </w:rPr>
        <w:t xml:space="preserve">the following </w:t>
      </w:r>
      <w:r w:rsidR="002461FE">
        <w:rPr>
          <w:sz w:val="22"/>
        </w:rPr>
        <w:t>four</w:t>
      </w:r>
      <w:r w:rsidR="001E3DC8">
        <w:rPr>
          <w:sz w:val="22"/>
        </w:rPr>
        <w:t xml:space="preserve"> </w:t>
      </w:r>
      <w:r w:rsidR="002461FE">
        <w:rPr>
          <w:sz w:val="22"/>
        </w:rPr>
        <w:t xml:space="preserve">code values for the data element </w:t>
      </w:r>
      <w:r w:rsidR="00CA6863">
        <w:rPr>
          <w:sz w:val="22"/>
        </w:rPr>
        <w:t xml:space="preserve">Location/Quantity Type Indicator </w:t>
      </w:r>
      <w:r w:rsidR="002461FE">
        <w:rPr>
          <w:sz w:val="22"/>
        </w:rPr>
        <w:t>consistent with the same code values already available for the data element Flow Indicator in NAESB WGQ Standard 0.4.2 (Operational Capacity)</w:t>
      </w:r>
      <w:r w:rsidR="00124BDF">
        <w:rPr>
          <w:sz w:val="22"/>
        </w:rPr>
        <w:t xml:space="preserve">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4616"/>
        <w:gridCol w:w="1278"/>
      </w:tblGrid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Description</w:t>
            </w:r>
            <w:r w:rsidR="00134C6C">
              <w:rPr>
                <w:b/>
                <w:sz w:val="22"/>
              </w:rPr>
              <w:t xml:space="preserve">     (Abbreviation)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 Definition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3A654B" w:rsidP="00C30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b/>
                <w:sz w:val="22"/>
              </w:rPr>
            </w:pPr>
            <w:r w:rsidRPr="00C30CD1">
              <w:rPr>
                <w:b/>
                <w:sz w:val="22"/>
              </w:rPr>
              <w:t>Code Value</w:t>
            </w:r>
          </w:p>
        </w:tc>
      </w:tr>
      <w:tr w:rsidR="00C30CD1" w:rsidRPr="00C30CD1" w:rsidTr="00C30CD1">
        <w:tc>
          <w:tcPr>
            <w:tcW w:w="2962" w:type="dxa"/>
            <w:shd w:val="clear" w:color="auto" w:fill="auto"/>
          </w:tcPr>
          <w:p w:rsidR="003A654B" w:rsidRPr="00C30CD1" w:rsidRDefault="00AB43C5" w:rsidP="00AB43C5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[TSP to provide description and/or abbreviation]*</w:t>
            </w:r>
            <w:r w:rsidR="00CA6863">
              <w:rPr>
                <w:sz w:val="22"/>
              </w:rPr>
              <w:t xml:space="preserve"> </w:t>
            </w:r>
          </w:p>
        </w:tc>
        <w:tc>
          <w:tcPr>
            <w:tcW w:w="4616" w:type="dxa"/>
            <w:shd w:val="clear" w:color="auto" w:fill="auto"/>
          </w:tcPr>
          <w:p w:rsidR="003A654B" w:rsidRPr="00C30CD1" w:rsidRDefault="00AB43C5" w:rsidP="00AB4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TSP Defined Location/Quantity Type Indicator 1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85187D" w:rsidP="00AB4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AB43C5">
              <w:rPr>
                <w:rFonts w:ascii="Arial" w:hAnsi="Arial" w:cs="Arial"/>
                <w:sz w:val="18"/>
                <w:szCs w:val="18"/>
              </w:rPr>
              <w:t>TD1</w:t>
            </w:r>
          </w:p>
        </w:tc>
      </w:tr>
      <w:tr w:rsidR="00C30CD1" w:rsidRPr="00C30CD1" w:rsidTr="00AB43C5">
        <w:trPr>
          <w:trHeight w:val="593"/>
        </w:trPr>
        <w:tc>
          <w:tcPr>
            <w:tcW w:w="2962" w:type="dxa"/>
            <w:shd w:val="clear" w:color="auto" w:fill="auto"/>
          </w:tcPr>
          <w:p w:rsidR="003A654B" w:rsidRPr="00C30CD1" w:rsidRDefault="00AB43C5" w:rsidP="007267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[TSP to provide description and/or abbreviation]*</w:t>
            </w:r>
          </w:p>
        </w:tc>
        <w:tc>
          <w:tcPr>
            <w:tcW w:w="4616" w:type="dxa"/>
            <w:shd w:val="clear" w:color="auto" w:fill="auto"/>
          </w:tcPr>
          <w:p w:rsidR="00CA6863" w:rsidRPr="00C30CD1" w:rsidRDefault="00AB43C5" w:rsidP="00AB4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TSP Defined Location/Quantity Type Indicator 2</w:t>
            </w:r>
          </w:p>
        </w:tc>
        <w:tc>
          <w:tcPr>
            <w:tcW w:w="1278" w:type="dxa"/>
            <w:shd w:val="clear" w:color="auto" w:fill="auto"/>
          </w:tcPr>
          <w:p w:rsidR="003A654B" w:rsidRPr="00C30CD1" w:rsidRDefault="00CA6863" w:rsidP="00AB43C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85187D">
              <w:rPr>
                <w:sz w:val="22"/>
              </w:rPr>
              <w:t xml:space="preserve"> </w:t>
            </w:r>
            <w:r w:rsidR="00AB43C5">
              <w:rPr>
                <w:rFonts w:ascii="Arial" w:hAnsi="Arial" w:cs="Arial"/>
                <w:sz w:val="18"/>
                <w:szCs w:val="18"/>
              </w:rPr>
              <w:t>TD2</w:t>
            </w:r>
          </w:p>
        </w:tc>
      </w:tr>
      <w:tr w:rsidR="002461FE" w:rsidRPr="00C30CD1" w:rsidTr="00AB43C5">
        <w:trPr>
          <w:trHeight w:val="593"/>
        </w:trPr>
        <w:tc>
          <w:tcPr>
            <w:tcW w:w="2962" w:type="dxa"/>
            <w:shd w:val="clear" w:color="auto" w:fill="auto"/>
          </w:tcPr>
          <w:p w:rsidR="002461FE" w:rsidRDefault="002461FE" w:rsidP="007267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[TSP to provide description and/or abbreviation]*</w:t>
            </w:r>
          </w:p>
        </w:tc>
        <w:tc>
          <w:tcPr>
            <w:tcW w:w="4616" w:type="dxa"/>
            <w:shd w:val="clear" w:color="auto" w:fill="auto"/>
          </w:tcPr>
          <w:p w:rsidR="002461FE" w:rsidRDefault="002461FE" w:rsidP="002461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TSP Defined Location/Quantity Type Indicator 3</w:t>
            </w:r>
          </w:p>
        </w:tc>
        <w:tc>
          <w:tcPr>
            <w:tcW w:w="1278" w:type="dxa"/>
            <w:shd w:val="clear" w:color="auto" w:fill="auto"/>
          </w:tcPr>
          <w:p w:rsidR="002461FE" w:rsidRDefault="00ED3F51" w:rsidP="00ED3F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TD3</w:t>
            </w:r>
          </w:p>
        </w:tc>
      </w:tr>
      <w:tr w:rsidR="002461FE" w:rsidRPr="00C30CD1" w:rsidTr="00AB43C5">
        <w:trPr>
          <w:trHeight w:val="593"/>
        </w:trPr>
        <w:tc>
          <w:tcPr>
            <w:tcW w:w="2962" w:type="dxa"/>
            <w:shd w:val="clear" w:color="auto" w:fill="auto"/>
          </w:tcPr>
          <w:p w:rsidR="002461FE" w:rsidRDefault="002461FE" w:rsidP="007267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[TSP to provide description and/or abbreviation]*</w:t>
            </w:r>
          </w:p>
        </w:tc>
        <w:tc>
          <w:tcPr>
            <w:tcW w:w="4616" w:type="dxa"/>
            <w:shd w:val="clear" w:color="auto" w:fill="auto"/>
          </w:tcPr>
          <w:p w:rsidR="002461FE" w:rsidRDefault="002461FE" w:rsidP="002461F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TSP Defined Location/Quantity Type Indicator 4</w:t>
            </w:r>
          </w:p>
        </w:tc>
        <w:tc>
          <w:tcPr>
            <w:tcW w:w="1278" w:type="dxa"/>
            <w:shd w:val="clear" w:color="auto" w:fill="auto"/>
          </w:tcPr>
          <w:p w:rsidR="002461FE" w:rsidRDefault="00ED3F51" w:rsidP="00ED3F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TD4</w:t>
            </w:r>
          </w:p>
        </w:tc>
      </w:tr>
    </w:tbl>
    <w:p w:rsidR="003A654B" w:rsidRPr="00F75E6C" w:rsidRDefault="003A654B" w:rsidP="003A65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720" w:hanging="360"/>
        <w:rPr>
          <w:sz w:val="22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F051C4" w:rsidRDefault="00F051C4" w:rsidP="00CA6863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sz w:val="22"/>
        </w:rPr>
      </w:pPr>
      <w:r w:rsidRPr="005777AC">
        <w:rPr>
          <w:b/>
          <w:sz w:val="22"/>
        </w:rPr>
        <w:t>Reason for of Minor Correction/Clarification:</w:t>
      </w:r>
      <w:r w:rsidR="00B234EA">
        <w:rPr>
          <w:sz w:val="22"/>
        </w:rPr>
        <w:t xml:space="preserve">  </w:t>
      </w:r>
      <w:r w:rsidR="006775E1">
        <w:rPr>
          <w:sz w:val="22"/>
        </w:rPr>
        <w:t>TSPs currently utilize the code values</w:t>
      </w:r>
      <w:r w:rsidR="00361A74">
        <w:rPr>
          <w:sz w:val="22"/>
        </w:rPr>
        <w:t xml:space="preserve"> </w:t>
      </w:r>
      <w:r w:rsidR="005777AC">
        <w:rPr>
          <w:sz w:val="22"/>
        </w:rPr>
        <w:t xml:space="preserve">above </w:t>
      </w:r>
      <w:r w:rsidR="006775E1">
        <w:rPr>
          <w:sz w:val="22"/>
        </w:rPr>
        <w:t>related to the Flow Indicator in NAESB WGQ Standard 0.4.2 (Operational Capacity) at the Segment level to</w:t>
      </w:r>
      <w:r w:rsidR="00361A74">
        <w:rPr>
          <w:sz w:val="22"/>
        </w:rPr>
        <w:t xml:space="preserve"> report</w:t>
      </w:r>
      <w:r w:rsidR="006775E1">
        <w:rPr>
          <w:sz w:val="22"/>
        </w:rPr>
        <w:t xml:space="preserve"> the direction of flow. </w:t>
      </w:r>
      <w:r w:rsidR="005777AC">
        <w:rPr>
          <w:sz w:val="22"/>
        </w:rPr>
        <w:t>To be consistent with the way Operational Capacity is reported and because</w:t>
      </w:r>
      <w:r w:rsidR="006775E1">
        <w:rPr>
          <w:sz w:val="22"/>
        </w:rPr>
        <w:t xml:space="preserve"> NAESB WGQ Standard 0.4.3 (Unsubscribed Capacity) does not contain the Flow Indicator data element</w:t>
      </w:r>
      <w:r w:rsidR="005777AC">
        <w:rPr>
          <w:sz w:val="22"/>
        </w:rPr>
        <w:t xml:space="preserve">, </w:t>
      </w:r>
      <w:r w:rsidR="006775E1">
        <w:rPr>
          <w:sz w:val="22"/>
        </w:rPr>
        <w:t>TSP</w:t>
      </w:r>
      <w:r w:rsidR="005777AC">
        <w:rPr>
          <w:sz w:val="22"/>
        </w:rPr>
        <w:t>s</w:t>
      </w:r>
      <w:r w:rsidR="006775E1">
        <w:rPr>
          <w:sz w:val="22"/>
        </w:rPr>
        <w:t xml:space="preserve"> need the</w:t>
      </w:r>
      <w:r w:rsidR="00361A74">
        <w:rPr>
          <w:sz w:val="22"/>
        </w:rPr>
        <w:t xml:space="preserve"> requested</w:t>
      </w:r>
      <w:r w:rsidR="006775E1">
        <w:rPr>
          <w:sz w:val="22"/>
        </w:rPr>
        <w:t xml:space="preserve"> </w:t>
      </w:r>
      <w:r w:rsidR="005777AC">
        <w:rPr>
          <w:sz w:val="22"/>
        </w:rPr>
        <w:t>code values added to the Location/Quantity Type Indicator</w:t>
      </w:r>
      <w:r w:rsidR="00957B1A">
        <w:rPr>
          <w:sz w:val="22"/>
        </w:rPr>
        <w:t xml:space="preserve"> in the Unsubscribed Capacity data set</w:t>
      </w:r>
      <w:r w:rsidR="005777AC">
        <w:rPr>
          <w:sz w:val="22"/>
        </w:rPr>
        <w:t xml:space="preserve">. This will provide consistency </w:t>
      </w:r>
      <w:r w:rsidR="00957B1A">
        <w:rPr>
          <w:sz w:val="22"/>
        </w:rPr>
        <w:t xml:space="preserve">for the direction of flow information </w:t>
      </w:r>
      <w:r w:rsidR="005777AC">
        <w:rPr>
          <w:sz w:val="22"/>
        </w:rPr>
        <w:t xml:space="preserve">and eliminate possible </w:t>
      </w:r>
      <w:r w:rsidR="00E3734E">
        <w:rPr>
          <w:sz w:val="22"/>
        </w:rPr>
        <w:t>confusion to</w:t>
      </w:r>
      <w:r w:rsidR="006775E1">
        <w:rPr>
          <w:sz w:val="22"/>
        </w:rPr>
        <w:t xml:space="preserve"> </w:t>
      </w:r>
      <w:r w:rsidR="005777AC">
        <w:rPr>
          <w:sz w:val="22"/>
        </w:rPr>
        <w:t xml:space="preserve">the </w:t>
      </w:r>
      <w:r w:rsidR="006775E1">
        <w:rPr>
          <w:sz w:val="22"/>
        </w:rPr>
        <w:t>report</w:t>
      </w:r>
      <w:r w:rsidR="005777AC">
        <w:rPr>
          <w:sz w:val="22"/>
        </w:rPr>
        <w:t>ing of both Operational Capacity and Unsubscribed Capacity at the Segment level.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222BAF" w:rsidRPr="00B94DAF" w:rsidTr="00B94DAF"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222BAF" w:rsidRPr="00B94DAF" w:rsidRDefault="00222BAF" w:rsidP="00B94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sz w:val="22"/>
              </w:rPr>
            </w:pPr>
          </w:p>
        </w:tc>
      </w:tr>
    </w:tbl>
    <w:p w:rsidR="00222BAF" w:rsidRPr="00F75E6C" w:rsidRDefault="00222BAF" w:rsidP="00222B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360"/>
        <w:rPr>
          <w:sz w:val="22"/>
        </w:rPr>
      </w:pPr>
    </w:p>
    <w:sectPr w:rsidR="00222BAF" w:rsidRPr="00F75E6C">
      <w:headerReference w:type="default" r:id="rId8"/>
      <w:footerReference w:type="default" r:id="rId9"/>
      <w:endnotePr>
        <w:numFmt w:val="decimal"/>
      </w:endnotePr>
      <w:pgSz w:w="12240" w:h="15840"/>
      <w:pgMar w:top="2160" w:right="1440" w:bottom="1440" w:left="1440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B4D" w:rsidRDefault="00594B4D">
      <w:r>
        <w:separator/>
      </w:r>
    </w:p>
  </w:endnote>
  <w:endnote w:type="continuationSeparator" w:id="0">
    <w:p w:rsidR="00594B4D" w:rsidRDefault="0059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51D" w:rsidRPr="000E151D" w:rsidRDefault="000E151D" w:rsidP="000E151D">
    <w:pPr>
      <w:pStyle w:val="Footer"/>
      <w:jc w:val="right"/>
      <w:rPr>
        <w:i/>
        <w:sz w:val="18"/>
        <w:szCs w:val="18"/>
      </w:rPr>
    </w:pPr>
    <w:r w:rsidRPr="000E151D">
      <w:rPr>
        <w:i/>
        <w:sz w:val="18"/>
        <w:szCs w:val="18"/>
      </w:rPr>
      <w:t>Revised April 3,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B4D" w:rsidRDefault="00594B4D">
      <w:r>
        <w:separator/>
      </w:r>
    </w:p>
  </w:footnote>
  <w:footnote w:type="continuationSeparator" w:id="0">
    <w:p w:rsidR="00594B4D" w:rsidRDefault="00594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7AB" w:rsidRPr="009E77AB" w:rsidRDefault="009E77AB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36"/>
        <w:szCs w:val="36"/>
      </w:rPr>
    </w:pPr>
    <w:r w:rsidRPr="009E77AB">
      <w:rPr>
        <w:b/>
        <w:sz w:val="36"/>
        <w:szCs w:val="36"/>
      </w:rPr>
      <w:t>MC16012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North American Energy Standards Board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sz w:val="22"/>
      </w:rPr>
    </w:pP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rPr>
        <w:b/>
        <w:sz w:val="22"/>
      </w:rPr>
    </w:pPr>
    <w:r w:rsidRPr="00F75E6C">
      <w:rPr>
        <w:b/>
        <w:sz w:val="22"/>
      </w:rPr>
      <w:t>Request for Minor Correction/Clarification of a NAESB Business Practice Standard, Model Business Practice or Electronic Transaction</w:t>
    </w:r>
  </w:p>
  <w:p w:rsidR="00607B13" w:rsidRPr="00F75E6C" w:rsidRDefault="00607B13" w:rsidP="00FB11F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5B7"/>
    <w:rsid w:val="000E151D"/>
    <w:rsid w:val="00124BDF"/>
    <w:rsid w:val="00134C6C"/>
    <w:rsid w:val="00142801"/>
    <w:rsid w:val="00160411"/>
    <w:rsid w:val="001B4C77"/>
    <w:rsid w:val="001E3DC8"/>
    <w:rsid w:val="00222BAF"/>
    <w:rsid w:val="00240604"/>
    <w:rsid w:val="002461FE"/>
    <w:rsid w:val="00270B89"/>
    <w:rsid w:val="00326466"/>
    <w:rsid w:val="00350BFE"/>
    <w:rsid w:val="00361A74"/>
    <w:rsid w:val="003A654B"/>
    <w:rsid w:val="00451BDC"/>
    <w:rsid w:val="004A47CA"/>
    <w:rsid w:val="004D276C"/>
    <w:rsid w:val="00512DFA"/>
    <w:rsid w:val="00543962"/>
    <w:rsid w:val="00565415"/>
    <w:rsid w:val="005777AC"/>
    <w:rsid w:val="00594B4D"/>
    <w:rsid w:val="005B1939"/>
    <w:rsid w:val="005D1772"/>
    <w:rsid w:val="00607B13"/>
    <w:rsid w:val="006775E1"/>
    <w:rsid w:val="006779D8"/>
    <w:rsid w:val="006A4C9C"/>
    <w:rsid w:val="007267A6"/>
    <w:rsid w:val="0073448C"/>
    <w:rsid w:val="007475B7"/>
    <w:rsid w:val="0085187D"/>
    <w:rsid w:val="00887B6C"/>
    <w:rsid w:val="008E163F"/>
    <w:rsid w:val="008F4C5C"/>
    <w:rsid w:val="00931B8B"/>
    <w:rsid w:val="009525DA"/>
    <w:rsid w:val="00957B1A"/>
    <w:rsid w:val="009E77AB"/>
    <w:rsid w:val="009F32D7"/>
    <w:rsid w:val="00AB43C5"/>
    <w:rsid w:val="00AD63D4"/>
    <w:rsid w:val="00B234EA"/>
    <w:rsid w:val="00B55D05"/>
    <w:rsid w:val="00B94DAF"/>
    <w:rsid w:val="00BF25E6"/>
    <w:rsid w:val="00BF36AC"/>
    <w:rsid w:val="00C200FC"/>
    <w:rsid w:val="00C30CD1"/>
    <w:rsid w:val="00CA1F31"/>
    <w:rsid w:val="00CA6863"/>
    <w:rsid w:val="00D046CF"/>
    <w:rsid w:val="00D141D4"/>
    <w:rsid w:val="00D61526"/>
    <w:rsid w:val="00D6168B"/>
    <w:rsid w:val="00D63AB0"/>
    <w:rsid w:val="00DE60DB"/>
    <w:rsid w:val="00E3734E"/>
    <w:rsid w:val="00E84229"/>
    <w:rsid w:val="00EA72B5"/>
    <w:rsid w:val="00EB0F1D"/>
    <w:rsid w:val="00EC1D2C"/>
    <w:rsid w:val="00ED3F51"/>
    <w:rsid w:val="00EE4FA9"/>
    <w:rsid w:val="00F051C4"/>
    <w:rsid w:val="00F1607D"/>
    <w:rsid w:val="00F3017A"/>
    <w:rsid w:val="00F349C7"/>
    <w:rsid w:val="00F75E6C"/>
    <w:rsid w:val="00F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rsid w:val="00FB11F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22BAF"/>
  </w:style>
  <w:style w:type="character" w:styleId="FootnoteReference">
    <w:name w:val="footnote reference"/>
    <w:semiHidden/>
    <w:rsid w:val="00222BAF"/>
    <w:rPr>
      <w:rFonts w:cs="Times New Roman"/>
    </w:rPr>
  </w:style>
  <w:style w:type="table" w:styleId="TableGrid">
    <w:name w:val="Table Grid"/>
    <w:basedOn w:val="TableNormal"/>
    <w:rsid w:val="0022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creator>JoAnn Garcia</dc:creator>
  <cp:lastModifiedBy>NAESB</cp:lastModifiedBy>
  <cp:revision>10</cp:revision>
  <cp:lastPrinted>2014-09-02T17:34:00Z</cp:lastPrinted>
  <dcterms:created xsi:type="dcterms:W3CDTF">2017-01-19T14:00:00Z</dcterms:created>
  <dcterms:modified xsi:type="dcterms:W3CDTF">2017-01-20T20:01:00Z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