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bookmarkStart w:id="0" w:name="_GoBack"/>
      <w:bookmarkEnd w:id="0"/>
      <w:r w:rsidRPr="00F75E6C">
        <w:rPr>
          <w:b/>
          <w:sz w:val="22"/>
        </w:rPr>
        <w:t>NAESB Correction/Clarification Procedure</w:t>
      </w:r>
    </w:p>
    <w:p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710"/>
        <w:gridCol w:w="2988"/>
      </w:tblGrid>
      <w:tr w:rsidR="000E151D" w:rsidTr="00B94DAF">
        <w:tc>
          <w:tcPr>
            <w:tcW w:w="1710" w:type="dxa"/>
          </w:tcPr>
          <w:p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Default="00D046CF" w:rsidP="00450EBA">
            <w:pPr>
              <w:spacing w:before="40" w:after="20"/>
            </w:pPr>
            <w:r>
              <w:t>September</w:t>
            </w:r>
            <w:r w:rsidR="00E84229">
              <w:t xml:space="preserve"> </w:t>
            </w:r>
            <w:r w:rsidR="00450EBA">
              <w:t>18</w:t>
            </w:r>
            <w:r w:rsidR="00E84229">
              <w:t>, 2014</w:t>
            </w: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360"/>
        <w:gridCol w:w="7488"/>
      </w:tblGrid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 w:rsidR="00DE60DB"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:rsidR="005B1939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3.  Version and Standard Number(s) suggested for correction or clarification: </w:t>
      </w:r>
      <w:r w:rsidR="00B55D05">
        <w:rPr>
          <w:sz w:val="22"/>
        </w:rPr>
        <w:t xml:space="preserve"> NAESB WGQ Version </w:t>
      </w:r>
      <w:r w:rsidR="009525DA">
        <w:rPr>
          <w:sz w:val="22"/>
        </w:rPr>
        <w:t>3</w:t>
      </w:r>
      <w:r w:rsidR="00B55D05">
        <w:rPr>
          <w:sz w:val="22"/>
        </w:rPr>
        <w:t>.</w:t>
      </w:r>
      <w:r w:rsidR="00512DFA">
        <w:rPr>
          <w:sz w:val="22"/>
        </w:rPr>
        <w:t>0</w:t>
      </w:r>
      <w:r w:rsidR="009525DA">
        <w:rPr>
          <w:sz w:val="22"/>
        </w:rPr>
        <w:t>,</w:t>
      </w:r>
      <w:r w:rsidR="00B55D05">
        <w:rPr>
          <w:sz w:val="22"/>
        </w:rPr>
        <w:t xml:space="preserve"> Standard Numbers: </w:t>
      </w:r>
      <w:r w:rsidR="005072B4">
        <w:rPr>
          <w:sz w:val="22"/>
        </w:rPr>
        <w:t>1.4.4, 1.4.5, and 1.4.6</w:t>
      </w:r>
      <w:r w:rsidR="0073448C">
        <w:rPr>
          <w:sz w:val="22"/>
        </w:rPr>
        <w:t>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5B1939" w:rsidP="00124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4.  </w:t>
      </w:r>
      <w:r w:rsidR="00EA72B5"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  <w:r w:rsidR="00B234EA">
        <w:rPr>
          <w:sz w:val="22"/>
        </w:rPr>
        <w:t xml:space="preserve">  </w:t>
      </w:r>
      <w:r w:rsidR="00F1607D">
        <w:rPr>
          <w:sz w:val="22"/>
        </w:rPr>
        <w:t xml:space="preserve">For </w:t>
      </w:r>
      <w:r w:rsidR="001E3DC8">
        <w:rPr>
          <w:sz w:val="22"/>
        </w:rPr>
        <w:t xml:space="preserve">the </w:t>
      </w:r>
      <w:r w:rsidR="00F1607D">
        <w:rPr>
          <w:sz w:val="22"/>
        </w:rPr>
        <w:t>standard number</w:t>
      </w:r>
      <w:r w:rsidR="001E3DC8">
        <w:rPr>
          <w:sz w:val="22"/>
        </w:rPr>
        <w:t>s above</w:t>
      </w:r>
      <w:r w:rsidR="009525DA">
        <w:rPr>
          <w:sz w:val="22"/>
        </w:rPr>
        <w:t xml:space="preserve">, </w:t>
      </w:r>
      <w:r w:rsidR="00F1607D">
        <w:rPr>
          <w:sz w:val="22"/>
        </w:rPr>
        <w:t>a</w:t>
      </w:r>
      <w:r w:rsidR="00B234EA">
        <w:rPr>
          <w:sz w:val="22"/>
        </w:rPr>
        <w:t xml:space="preserve">dd </w:t>
      </w:r>
      <w:r w:rsidR="0073448C">
        <w:rPr>
          <w:sz w:val="22"/>
        </w:rPr>
        <w:t xml:space="preserve">the following </w:t>
      </w:r>
      <w:r w:rsidR="005072B4">
        <w:rPr>
          <w:sz w:val="22"/>
        </w:rPr>
        <w:t xml:space="preserve">Reduction Reason </w:t>
      </w:r>
      <w:r w:rsidR="00CA6863">
        <w:rPr>
          <w:sz w:val="22"/>
        </w:rPr>
        <w:t>code</w:t>
      </w:r>
      <w:r w:rsidR="00124BDF">
        <w:rPr>
          <w:sz w:val="22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4616"/>
        <w:gridCol w:w="1278"/>
      </w:tblGrid>
      <w:tr w:rsidR="00C30CD1" w:rsidRPr="00C30CD1" w:rsidTr="00C30CD1">
        <w:tc>
          <w:tcPr>
            <w:tcW w:w="2962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Description</w:t>
            </w:r>
            <w:r w:rsidR="00134C6C">
              <w:rPr>
                <w:b/>
                <w:sz w:val="22"/>
              </w:rPr>
              <w:t xml:space="preserve">     (Abbreviation)</w:t>
            </w:r>
          </w:p>
        </w:tc>
        <w:tc>
          <w:tcPr>
            <w:tcW w:w="4616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Definition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</w:t>
            </w:r>
          </w:p>
        </w:tc>
      </w:tr>
      <w:tr w:rsidR="00C30CD1" w:rsidRPr="00C30CD1" w:rsidTr="00C30CD1">
        <w:tc>
          <w:tcPr>
            <w:tcW w:w="2962" w:type="dxa"/>
            <w:shd w:val="clear" w:color="auto" w:fill="auto"/>
          </w:tcPr>
          <w:p w:rsidR="003A654B" w:rsidRPr="00C30CD1" w:rsidRDefault="005072B4" w:rsidP="005072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Point Off Rate                       </w:t>
            </w:r>
            <w:r w:rsidR="00CA6863">
              <w:rPr>
                <w:sz w:val="22"/>
              </w:rPr>
              <w:t xml:space="preserve"> </w:t>
            </w:r>
            <w:r>
              <w:rPr>
                <w:sz w:val="22"/>
              </w:rPr>
              <w:t>(Pt Off Rte)</w:t>
            </w:r>
          </w:p>
        </w:tc>
        <w:tc>
          <w:tcPr>
            <w:tcW w:w="4616" w:type="dxa"/>
            <w:shd w:val="clear" w:color="auto" w:fill="auto"/>
          </w:tcPr>
          <w:p w:rsidR="003A654B" w:rsidRPr="00C30CD1" w:rsidRDefault="00CA6863" w:rsidP="00CA68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[no definition necessary]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85187D" w:rsidP="005072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5072B4">
              <w:rPr>
                <w:sz w:val="22"/>
              </w:rPr>
              <w:t>POR</w:t>
            </w:r>
          </w:p>
        </w:tc>
      </w:tr>
    </w:tbl>
    <w:p w:rsidR="003A654B" w:rsidRPr="00F75E6C" w:rsidRDefault="003A654B" w:rsidP="003A65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720" w:hanging="360"/>
        <w:rPr>
          <w:sz w:val="22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F051C4" w:rsidRDefault="00F051C4" w:rsidP="005072B4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F75E6C">
        <w:rPr>
          <w:sz w:val="22"/>
        </w:rPr>
        <w:t>Reason for of Minor Correction/Clarification:</w:t>
      </w:r>
      <w:r w:rsidR="00B234EA">
        <w:rPr>
          <w:sz w:val="22"/>
        </w:rPr>
        <w:t xml:space="preserve">  Th</w:t>
      </w:r>
      <w:r w:rsidR="00124BDF">
        <w:rPr>
          <w:sz w:val="22"/>
        </w:rPr>
        <w:t>e</w:t>
      </w:r>
      <w:r w:rsidR="005072B4">
        <w:rPr>
          <w:sz w:val="22"/>
        </w:rPr>
        <w:t xml:space="preserve"> Reduction Reason code</w:t>
      </w:r>
      <w:r w:rsidR="00CA6863" w:rsidRPr="00CA6863">
        <w:rPr>
          <w:sz w:val="22"/>
        </w:rPr>
        <w:t xml:space="preserve"> </w:t>
      </w:r>
      <w:r w:rsidR="005072B4">
        <w:rPr>
          <w:sz w:val="22"/>
        </w:rPr>
        <w:t>is</w:t>
      </w:r>
      <w:r w:rsidR="00B234EA">
        <w:rPr>
          <w:sz w:val="22"/>
        </w:rPr>
        <w:t xml:space="preserve"> need</w:t>
      </w:r>
      <w:r w:rsidR="00DE60DB">
        <w:rPr>
          <w:sz w:val="22"/>
        </w:rPr>
        <w:t>ed</w:t>
      </w:r>
      <w:r w:rsidR="00B234EA">
        <w:rPr>
          <w:sz w:val="22"/>
        </w:rPr>
        <w:t xml:space="preserve"> </w:t>
      </w:r>
      <w:r w:rsidR="00124BDF">
        <w:rPr>
          <w:sz w:val="22"/>
        </w:rPr>
        <w:t>to</w:t>
      </w:r>
      <w:r w:rsidR="005072B4">
        <w:rPr>
          <w:sz w:val="22"/>
        </w:rPr>
        <w:t xml:space="preserve"> convey </w:t>
      </w:r>
      <w:r w:rsidR="00FC3F3A">
        <w:rPr>
          <w:sz w:val="22"/>
        </w:rPr>
        <w:t xml:space="preserve">scheduling </w:t>
      </w:r>
      <w:r w:rsidR="005072B4">
        <w:rPr>
          <w:sz w:val="22"/>
        </w:rPr>
        <w:t xml:space="preserve">reductions due to </w:t>
      </w:r>
      <w:r w:rsidR="005072B4" w:rsidRPr="005072B4">
        <w:rPr>
          <w:sz w:val="22"/>
        </w:rPr>
        <w:t>non-ratable flow</w:t>
      </w:r>
      <w:r w:rsidR="005072B4">
        <w:rPr>
          <w:sz w:val="22"/>
        </w:rPr>
        <w:t>s</w:t>
      </w:r>
      <w:r w:rsidR="005072B4" w:rsidRPr="005072B4">
        <w:rPr>
          <w:sz w:val="22"/>
        </w:rPr>
        <w:t xml:space="preserve"> </w:t>
      </w:r>
      <w:r w:rsidR="00FC3F3A">
        <w:rPr>
          <w:sz w:val="22"/>
        </w:rPr>
        <w:t>at</w:t>
      </w:r>
      <w:r w:rsidR="005072B4" w:rsidRPr="005072B4">
        <w:rPr>
          <w:sz w:val="22"/>
        </w:rPr>
        <w:t xml:space="preserve"> a point</w:t>
      </w:r>
      <w:r w:rsidR="00BF36AC">
        <w:rPr>
          <w:sz w:val="22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222BAF" w:rsidRPr="00F75E6C" w:rsidRDefault="00222BAF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sz w:val="22"/>
        </w:rPr>
      </w:pPr>
    </w:p>
    <w:sectPr w:rsidR="00222BAF" w:rsidRPr="00F75E6C">
      <w:headerReference w:type="default" r:id="rId8"/>
      <w:footerReference w:type="default" r:id="rId9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692" w:rsidRDefault="00466692">
      <w:r>
        <w:separator/>
      </w:r>
    </w:p>
  </w:endnote>
  <w:endnote w:type="continuationSeparator" w:id="0">
    <w:p w:rsidR="00466692" w:rsidRDefault="0046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1D" w:rsidRPr="000E151D" w:rsidRDefault="000E151D" w:rsidP="000E151D">
    <w:pPr>
      <w:pStyle w:val="Footer"/>
      <w:jc w:val="right"/>
      <w:rPr>
        <w:i/>
        <w:sz w:val="18"/>
        <w:szCs w:val="18"/>
      </w:rPr>
    </w:pPr>
    <w:r w:rsidRPr="000E151D">
      <w:rPr>
        <w:i/>
        <w:sz w:val="18"/>
        <w:szCs w:val="18"/>
      </w:rPr>
      <w:t>Revised April 3,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692" w:rsidRDefault="00466692">
      <w:r>
        <w:separator/>
      </w:r>
    </w:p>
  </w:footnote>
  <w:footnote w:type="continuationSeparator" w:id="0">
    <w:p w:rsidR="00466692" w:rsidRDefault="00466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C1" w:rsidRPr="00D075C1" w:rsidRDefault="00D075C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D075C1">
      <w:rPr>
        <w:b/>
        <w:sz w:val="36"/>
        <w:szCs w:val="36"/>
      </w:rPr>
      <w:t>MC14021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5B7"/>
    <w:rsid w:val="000E151D"/>
    <w:rsid w:val="00124BDF"/>
    <w:rsid w:val="00134C6C"/>
    <w:rsid w:val="00142801"/>
    <w:rsid w:val="001B4C77"/>
    <w:rsid w:val="001E3DC8"/>
    <w:rsid w:val="00222BAF"/>
    <w:rsid w:val="00240604"/>
    <w:rsid w:val="00270B89"/>
    <w:rsid w:val="00326466"/>
    <w:rsid w:val="00350BFE"/>
    <w:rsid w:val="003A654B"/>
    <w:rsid w:val="00450EBA"/>
    <w:rsid w:val="00451BDC"/>
    <w:rsid w:val="00466692"/>
    <w:rsid w:val="004A47CA"/>
    <w:rsid w:val="004D276C"/>
    <w:rsid w:val="005072B4"/>
    <w:rsid w:val="00512DFA"/>
    <w:rsid w:val="00543962"/>
    <w:rsid w:val="005B1939"/>
    <w:rsid w:val="005D1772"/>
    <w:rsid w:val="00607B13"/>
    <w:rsid w:val="006779D8"/>
    <w:rsid w:val="006A4C9C"/>
    <w:rsid w:val="007267A6"/>
    <w:rsid w:val="0073448C"/>
    <w:rsid w:val="007475B7"/>
    <w:rsid w:val="0085187D"/>
    <w:rsid w:val="00887B6C"/>
    <w:rsid w:val="008E163F"/>
    <w:rsid w:val="00931B8B"/>
    <w:rsid w:val="009525DA"/>
    <w:rsid w:val="009F32D7"/>
    <w:rsid w:val="00A74A53"/>
    <w:rsid w:val="00AD63D4"/>
    <w:rsid w:val="00B234EA"/>
    <w:rsid w:val="00B55D05"/>
    <w:rsid w:val="00B94DAF"/>
    <w:rsid w:val="00BF25E6"/>
    <w:rsid w:val="00BF36AC"/>
    <w:rsid w:val="00C0077D"/>
    <w:rsid w:val="00C200FC"/>
    <w:rsid w:val="00C30CD1"/>
    <w:rsid w:val="00CA1F31"/>
    <w:rsid w:val="00CA6863"/>
    <w:rsid w:val="00D046CF"/>
    <w:rsid w:val="00D075C1"/>
    <w:rsid w:val="00D141D4"/>
    <w:rsid w:val="00D61526"/>
    <w:rsid w:val="00D6168B"/>
    <w:rsid w:val="00D63AB0"/>
    <w:rsid w:val="00DE60DB"/>
    <w:rsid w:val="00E84229"/>
    <w:rsid w:val="00EA72B5"/>
    <w:rsid w:val="00EC1D2C"/>
    <w:rsid w:val="00F051C4"/>
    <w:rsid w:val="00F1607D"/>
    <w:rsid w:val="00F3017A"/>
    <w:rsid w:val="00F349C7"/>
    <w:rsid w:val="00F75E6C"/>
    <w:rsid w:val="00FB11FE"/>
    <w:rsid w:val="00FC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6</cp:revision>
  <cp:lastPrinted>2014-09-02T17:34:00Z</cp:lastPrinted>
  <dcterms:created xsi:type="dcterms:W3CDTF">2014-09-18T19:45:00Z</dcterms:created>
  <dcterms:modified xsi:type="dcterms:W3CDTF">2014-09-18T20:34:00Z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