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E8356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29214FE3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E23FF93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E02828A" w14:textId="11BA6AAF" w:rsidR="00193F4D" w:rsidRPr="009E07F2" w:rsidRDefault="0041307A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4156E87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E21BCB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F522A0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0C038B7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61095D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55191F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5591B9A" w14:textId="4828615E" w:rsidR="00193F4D" w:rsidRPr="009E07F2" w:rsidRDefault="0074340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6684B43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55E90A0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F090427" w14:textId="379B71AC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7F13C6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CA765E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CFC4B7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68335010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2FEB61E3" w14:textId="77777777" w:rsidTr="006B3298">
        <w:tc>
          <w:tcPr>
            <w:tcW w:w="4770" w:type="dxa"/>
            <w:gridSpan w:val="2"/>
          </w:tcPr>
          <w:p w14:paraId="1393709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1A54527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6E51DF29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4171B1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576B16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580558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75DA36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79F3414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5EB0BB3" w14:textId="67844A1B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52CA9C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D79B8F2" w14:textId="591BE1A6" w:rsidR="00193F4D" w:rsidRPr="009E07F2" w:rsidRDefault="00B724B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1B8CF3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0B7758E9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41B629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9A2C83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4E80C7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53348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00558FE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C9A8A2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FB209A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C281FD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A5B018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20F2F24E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6D7E42D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FD64B1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B0B2FE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73AAC5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02E3218A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23466CA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FC440F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6FCA02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498543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1DC6C37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E8A6C0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F5EE13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5F222C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52D815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09CCEC4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D465BB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F38618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101615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D00FBE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46D757C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591BA2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29E8FB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7FCC98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7CD378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6F307C1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E4F808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B0291F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CA658D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4AA2A9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42B4147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215F9D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01D90E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94BEC4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0B4C9F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0387F28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81107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F62524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9FBDAA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DFFA5C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166C2E3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70DFA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24171C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3B76E5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F0FA64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4F34F3A1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3D733B8F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08C0AF26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30C023E" w14:textId="77777777"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0A380223" w14:textId="046AE861" w:rsidR="006F7E74" w:rsidRPr="00AA1B54" w:rsidRDefault="00693EC5" w:rsidP="006B650D">
      <w:pPr>
        <w:pStyle w:val="DefaultText"/>
        <w:spacing w:before="120"/>
        <w:rPr>
          <w:rFonts w:ascii="Arial" w:hAnsi="Arial" w:cs="Arial"/>
          <w:b/>
          <w:caps/>
          <w:sz w:val="20"/>
        </w:rPr>
      </w:pPr>
      <w:r w:rsidRPr="00AA1B54">
        <w:rPr>
          <w:rFonts w:ascii="Arial" w:hAnsi="Arial" w:cs="Arial"/>
          <w:bCs/>
          <w:sz w:val="20"/>
        </w:rPr>
        <w:t xml:space="preserve">The WGQ Electronic Delivery Mechanism </w:t>
      </w:r>
      <w:r w:rsidR="0041307A">
        <w:rPr>
          <w:rFonts w:ascii="Arial" w:hAnsi="Arial" w:cs="Arial"/>
          <w:bCs/>
          <w:sz w:val="20"/>
        </w:rPr>
        <w:t xml:space="preserve">(EDM) </w:t>
      </w:r>
      <w:r w:rsidRPr="00AA1B54">
        <w:rPr>
          <w:rFonts w:ascii="Arial" w:hAnsi="Arial" w:cs="Arial"/>
          <w:bCs/>
          <w:sz w:val="20"/>
        </w:rPr>
        <w:t xml:space="preserve">Subcommittee </w:t>
      </w:r>
      <w:r w:rsidR="00264FC4">
        <w:rPr>
          <w:rFonts w:ascii="Arial" w:hAnsi="Arial" w:cs="Arial"/>
          <w:bCs/>
          <w:sz w:val="20"/>
        </w:rPr>
        <w:t>met on</w:t>
      </w:r>
      <w:r w:rsidR="00D8168E">
        <w:rPr>
          <w:rFonts w:ascii="Arial" w:hAnsi="Arial" w:cs="Arial"/>
          <w:bCs/>
          <w:sz w:val="20"/>
        </w:rPr>
        <w:t xml:space="preserve"> August 22, 2024 </w:t>
      </w:r>
      <w:r w:rsidR="00264FC4">
        <w:rPr>
          <w:rFonts w:ascii="Arial" w:hAnsi="Arial" w:cs="Arial"/>
          <w:bCs/>
          <w:sz w:val="20"/>
        </w:rPr>
        <w:t xml:space="preserve">and voted out the following recommendation in support of 2024 WGQ Annual Plan Item 1 </w:t>
      </w:r>
      <w:r w:rsidR="008821AC">
        <w:rPr>
          <w:rFonts w:ascii="Arial" w:hAnsi="Arial" w:cs="Arial"/>
          <w:bCs/>
          <w:sz w:val="20"/>
        </w:rPr>
        <w:t xml:space="preserve">– </w:t>
      </w:r>
      <w:r w:rsidR="006120AD">
        <w:rPr>
          <w:rFonts w:ascii="Arial" w:hAnsi="Arial" w:cs="Arial"/>
          <w:bCs/>
          <w:sz w:val="20"/>
        </w:rPr>
        <w:t xml:space="preserve">Review WGQ Cybersecurity Related Standards Manual, including data fields and minimum technical character and revise as needed. </w:t>
      </w:r>
    </w:p>
    <w:p w14:paraId="2C8EDD8F" w14:textId="2D07403C" w:rsidR="00A506CF" w:rsidRPr="009E07F2" w:rsidRDefault="00A506CF" w:rsidP="006B650D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33C7E1AF" w14:textId="14618E02" w:rsidR="00D8168E" w:rsidRDefault="009502C3" w:rsidP="00A506CF">
      <w:pPr>
        <w:pStyle w:val="DefaultText"/>
        <w:spacing w:before="120"/>
        <w:rPr>
          <w:rFonts w:ascii="Arial" w:hAnsi="Arial" w:cs="Arial"/>
          <w:sz w:val="20"/>
          <w:szCs w:val="18"/>
        </w:rPr>
      </w:pPr>
      <w:r w:rsidRPr="00AA1B54">
        <w:rPr>
          <w:rFonts w:ascii="Arial" w:hAnsi="Arial" w:cs="Arial"/>
          <w:sz w:val="20"/>
          <w:szCs w:val="18"/>
        </w:rPr>
        <w:t xml:space="preserve">The subcommittee recommends </w:t>
      </w:r>
      <w:r w:rsidR="0041307A">
        <w:rPr>
          <w:rFonts w:ascii="Arial" w:hAnsi="Arial" w:cs="Arial"/>
          <w:sz w:val="20"/>
          <w:szCs w:val="18"/>
        </w:rPr>
        <w:t>a modification to the title page for the inclusion of “Wholesale Gas Quadrant</w:t>
      </w:r>
      <w:r w:rsidR="006120AD">
        <w:rPr>
          <w:rFonts w:ascii="Arial" w:hAnsi="Arial" w:cs="Arial"/>
          <w:sz w:val="20"/>
          <w:szCs w:val="18"/>
        </w:rPr>
        <w:t>.</w:t>
      </w:r>
      <w:r w:rsidR="0041307A">
        <w:rPr>
          <w:rFonts w:ascii="Arial" w:hAnsi="Arial" w:cs="Arial"/>
          <w:sz w:val="20"/>
          <w:szCs w:val="18"/>
        </w:rPr>
        <w:t>”</w:t>
      </w:r>
      <w:r w:rsidR="00D8168E">
        <w:rPr>
          <w:rFonts w:ascii="Arial" w:hAnsi="Arial" w:cs="Arial"/>
          <w:sz w:val="20"/>
          <w:szCs w:val="18"/>
        </w:rPr>
        <w:t xml:space="preserve"> </w:t>
      </w:r>
    </w:p>
    <w:p w14:paraId="4F5908FC" w14:textId="77777777" w:rsidR="006120AD" w:rsidRDefault="006120AD" w:rsidP="006120AD">
      <w:pPr>
        <w:jc w:val="center"/>
        <w:rPr>
          <w:b/>
          <w:sz w:val="36"/>
        </w:rPr>
      </w:pPr>
      <w:r>
        <w:rPr>
          <w:b/>
          <w:noProof/>
          <w:sz w:val="36"/>
        </w:rPr>
        <w:lastRenderedPageBreak/>
        <w:drawing>
          <wp:inline distT="0" distB="0" distL="0" distR="0" wp14:anchorId="71B4BA0B" wp14:editId="3D521E20">
            <wp:extent cx="1422400" cy="14224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A7D5F" w14:textId="77777777" w:rsidR="006120AD" w:rsidRDefault="006120AD" w:rsidP="006120AD">
      <w:pPr>
        <w:jc w:val="center"/>
        <w:rPr>
          <w:b/>
          <w:sz w:val="36"/>
        </w:rPr>
      </w:pPr>
      <w:r>
        <w:rPr>
          <w:b/>
          <w:sz w:val="36"/>
        </w:rPr>
        <w:t>North American</w:t>
      </w:r>
      <w:r>
        <w:rPr>
          <w:b/>
          <w:sz w:val="27"/>
        </w:rPr>
        <w:t xml:space="preserve"> </w:t>
      </w:r>
      <w:r>
        <w:rPr>
          <w:b/>
          <w:sz w:val="36"/>
        </w:rPr>
        <w:t>Energy</w:t>
      </w:r>
      <w:r>
        <w:rPr>
          <w:b/>
          <w:sz w:val="27"/>
        </w:rPr>
        <w:t xml:space="preserve"> </w:t>
      </w:r>
      <w:r>
        <w:rPr>
          <w:b/>
          <w:sz w:val="36"/>
        </w:rPr>
        <w:t>Standards Board</w:t>
      </w:r>
    </w:p>
    <w:p w14:paraId="7E686679" w14:textId="77777777" w:rsidR="006120AD" w:rsidRPr="004C7E6D" w:rsidRDefault="006120AD" w:rsidP="006120AD">
      <w:pPr>
        <w:jc w:val="center"/>
        <w:rPr>
          <w:b/>
          <w:color w:val="FF0000"/>
          <w:sz w:val="36"/>
          <w:u w:val="single"/>
        </w:rPr>
      </w:pPr>
      <w:r w:rsidRPr="004C7E6D">
        <w:rPr>
          <w:b/>
          <w:color w:val="FF0000"/>
          <w:sz w:val="36"/>
          <w:u w:val="single"/>
        </w:rPr>
        <w:t>Wholesale Gas Quadrant</w:t>
      </w:r>
    </w:p>
    <w:p w14:paraId="06301C4F" w14:textId="77777777" w:rsidR="006120AD" w:rsidRDefault="006120AD" w:rsidP="006120AD">
      <w:pPr>
        <w:jc w:val="center"/>
        <w:rPr>
          <w:b/>
          <w:sz w:val="36"/>
        </w:rPr>
      </w:pPr>
      <w:r>
        <w:rPr>
          <w:b/>
          <w:sz w:val="36"/>
        </w:rPr>
        <w:t>Model Business Practices</w:t>
      </w:r>
    </w:p>
    <w:p w14:paraId="7EBAA8FC" w14:textId="77777777" w:rsidR="006120AD" w:rsidRDefault="006120AD" w:rsidP="006120AD">
      <w:pPr>
        <w:jc w:val="center"/>
        <w:rPr>
          <w:sz w:val="18"/>
        </w:rPr>
      </w:pPr>
    </w:p>
    <w:p w14:paraId="59F1C4C8" w14:textId="77777777" w:rsidR="006120AD" w:rsidRDefault="006120AD" w:rsidP="006120AD">
      <w:pPr>
        <w:jc w:val="both"/>
        <w:rPr>
          <w:sz w:val="18"/>
        </w:rPr>
      </w:pPr>
    </w:p>
    <w:p w14:paraId="2B17029A" w14:textId="77777777" w:rsidR="006120AD" w:rsidRDefault="006120AD" w:rsidP="006120AD">
      <w:pPr>
        <w:jc w:val="center"/>
        <w:rPr>
          <w:sz w:val="18"/>
        </w:rPr>
      </w:pPr>
      <w:r>
        <w:rPr>
          <w:sz w:val="18"/>
        </w:rPr>
        <w:t>1415 Louisiana, Suite 3460</w:t>
      </w:r>
    </w:p>
    <w:p w14:paraId="2CCB8E89" w14:textId="77777777" w:rsidR="006120AD" w:rsidRDefault="006120AD" w:rsidP="006120AD">
      <w:pPr>
        <w:jc w:val="center"/>
        <w:rPr>
          <w:sz w:val="18"/>
        </w:rPr>
      </w:pPr>
      <w:smartTag w:uri="urn:schemas-microsoft-com:office:smarttags" w:element="place">
        <w:smartTag w:uri="urn:schemas-microsoft-com:office:smarttags" w:element="City">
          <w:r>
            <w:rPr>
              <w:sz w:val="18"/>
            </w:rPr>
            <w:t>Houston</w:t>
          </w:r>
        </w:smartTag>
        <w:r>
          <w:rPr>
            <w:sz w:val="18"/>
          </w:rPr>
          <w:t xml:space="preserve">, </w:t>
        </w:r>
        <w:smartTag w:uri="urn:schemas-microsoft-com:office:smarttags" w:element="State">
          <w:r>
            <w:rPr>
              <w:sz w:val="18"/>
            </w:rPr>
            <w:t>Texas</w:t>
          </w:r>
        </w:smartTag>
        <w:r>
          <w:rPr>
            <w:sz w:val="18"/>
          </w:rPr>
          <w:t xml:space="preserve"> </w:t>
        </w:r>
        <w:smartTag w:uri="urn:schemas-microsoft-com:office:smarttags" w:element="PostalCode">
          <w:r>
            <w:rPr>
              <w:sz w:val="18"/>
            </w:rPr>
            <w:t>77002</w:t>
          </w:r>
        </w:smartTag>
      </w:smartTag>
    </w:p>
    <w:p w14:paraId="1827E747" w14:textId="77777777" w:rsidR="006120AD" w:rsidRDefault="006120AD" w:rsidP="006120AD">
      <w:pPr>
        <w:jc w:val="center"/>
        <w:rPr>
          <w:sz w:val="18"/>
        </w:rPr>
      </w:pPr>
      <w:r>
        <w:rPr>
          <w:sz w:val="18"/>
        </w:rPr>
        <w:t>(713) 356-0060</w:t>
      </w:r>
    </w:p>
    <w:p w14:paraId="4DE04989" w14:textId="77777777" w:rsidR="006120AD" w:rsidRDefault="006120AD" w:rsidP="006120AD">
      <w:pPr>
        <w:jc w:val="center"/>
        <w:rPr>
          <w:sz w:val="18"/>
        </w:rPr>
      </w:pPr>
      <w:r>
        <w:rPr>
          <w:sz w:val="18"/>
        </w:rPr>
        <w:t xml:space="preserve"> (713) 356-0067 Fax</w:t>
      </w:r>
    </w:p>
    <w:p w14:paraId="3071F632" w14:textId="77777777" w:rsidR="006120AD" w:rsidRDefault="006120AD" w:rsidP="006120AD">
      <w:pPr>
        <w:jc w:val="center"/>
        <w:rPr>
          <w:sz w:val="18"/>
        </w:rPr>
      </w:pPr>
      <w:r>
        <w:rPr>
          <w:sz w:val="18"/>
        </w:rPr>
        <w:t>E-mail: naesb@naesb.org</w:t>
      </w:r>
    </w:p>
    <w:p w14:paraId="1EFEA572" w14:textId="77777777" w:rsidR="006120AD" w:rsidRDefault="006120AD" w:rsidP="006120AD">
      <w:pPr>
        <w:jc w:val="center"/>
        <w:rPr>
          <w:sz w:val="18"/>
        </w:rPr>
      </w:pPr>
      <w:r>
        <w:rPr>
          <w:sz w:val="18"/>
        </w:rPr>
        <w:t>www.naesb.org</w:t>
      </w:r>
    </w:p>
    <w:p w14:paraId="2A1DD29E" w14:textId="77777777" w:rsidR="006120AD" w:rsidRDefault="006120AD" w:rsidP="006120AD">
      <w:pPr>
        <w:jc w:val="center"/>
        <w:rPr>
          <w:sz w:val="18"/>
        </w:rPr>
      </w:pPr>
    </w:p>
    <w:p w14:paraId="5525C6D2" w14:textId="77777777" w:rsidR="006120AD" w:rsidRDefault="006120AD" w:rsidP="006120AD">
      <w:pPr>
        <w:jc w:val="center"/>
        <w:rPr>
          <w:sz w:val="18"/>
        </w:rPr>
      </w:pPr>
    </w:p>
    <w:p w14:paraId="254954CF" w14:textId="77777777" w:rsidR="006120AD" w:rsidRDefault="006120AD" w:rsidP="006120AD">
      <w:pPr>
        <w:jc w:val="center"/>
        <w:rPr>
          <w:sz w:val="18"/>
        </w:rPr>
      </w:pPr>
    </w:p>
    <w:p w14:paraId="09475FF8" w14:textId="77777777" w:rsidR="006120AD" w:rsidRDefault="006120AD" w:rsidP="006120AD">
      <w:pPr>
        <w:jc w:val="center"/>
        <w:rPr>
          <w:sz w:val="18"/>
        </w:rPr>
      </w:pPr>
    </w:p>
    <w:p w14:paraId="12396D9C" w14:textId="77777777" w:rsidR="006120AD" w:rsidRDefault="006120AD" w:rsidP="006120AD">
      <w:pPr>
        <w:jc w:val="center"/>
        <w:rPr>
          <w:sz w:val="18"/>
        </w:rPr>
      </w:pPr>
    </w:p>
    <w:p w14:paraId="402EBC35" w14:textId="77777777" w:rsidR="006120AD" w:rsidRDefault="006120AD" w:rsidP="006120AD">
      <w:pPr>
        <w:jc w:val="center"/>
        <w:rPr>
          <w:sz w:val="18"/>
        </w:rPr>
      </w:pPr>
    </w:p>
    <w:p w14:paraId="5BF7227B" w14:textId="77777777" w:rsidR="006120AD" w:rsidRDefault="006120AD" w:rsidP="006120AD">
      <w:pPr>
        <w:jc w:val="center"/>
        <w:rPr>
          <w:sz w:val="18"/>
        </w:rPr>
      </w:pPr>
    </w:p>
    <w:p w14:paraId="32F2B1BC" w14:textId="77777777" w:rsidR="006120AD" w:rsidRDefault="006120AD" w:rsidP="006120AD">
      <w:pPr>
        <w:jc w:val="center"/>
        <w:rPr>
          <w:sz w:val="18"/>
        </w:rPr>
      </w:pPr>
    </w:p>
    <w:p w14:paraId="2399461A" w14:textId="77777777" w:rsidR="006120AD" w:rsidRDefault="006120AD" w:rsidP="006120AD">
      <w:pPr>
        <w:jc w:val="center"/>
        <w:rPr>
          <w:sz w:val="18"/>
        </w:rPr>
      </w:pPr>
    </w:p>
    <w:p w14:paraId="4A230DE4" w14:textId="77777777" w:rsidR="006120AD" w:rsidRDefault="006120AD" w:rsidP="006120AD">
      <w:pPr>
        <w:jc w:val="center"/>
        <w:rPr>
          <w:sz w:val="18"/>
        </w:rPr>
      </w:pPr>
    </w:p>
    <w:p w14:paraId="3DD8B161" w14:textId="77777777" w:rsidR="006120AD" w:rsidRDefault="006120AD" w:rsidP="006120AD">
      <w:pPr>
        <w:jc w:val="center"/>
        <w:rPr>
          <w:sz w:val="18"/>
        </w:rPr>
      </w:pPr>
    </w:p>
    <w:p w14:paraId="3D19B001" w14:textId="77777777" w:rsidR="006120AD" w:rsidRDefault="006120AD" w:rsidP="006120AD">
      <w:pPr>
        <w:jc w:val="center"/>
        <w:rPr>
          <w:sz w:val="18"/>
        </w:rPr>
      </w:pPr>
    </w:p>
    <w:p w14:paraId="1D81E112" w14:textId="77777777" w:rsidR="006120AD" w:rsidRDefault="006120AD" w:rsidP="006120AD">
      <w:pPr>
        <w:jc w:val="center"/>
        <w:rPr>
          <w:sz w:val="18"/>
        </w:rPr>
      </w:pPr>
    </w:p>
    <w:p w14:paraId="1AA426B0" w14:textId="77777777" w:rsidR="006120AD" w:rsidRDefault="006120AD" w:rsidP="006120AD">
      <w:pPr>
        <w:jc w:val="center"/>
        <w:rPr>
          <w:sz w:val="18"/>
        </w:rPr>
      </w:pPr>
    </w:p>
    <w:p w14:paraId="266CFBCA" w14:textId="77777777" w:rsidR="006120AD" w:rsidRDefault="006120AD" w:rsidP="006120AD">
      <w:pPr>
        <w:jc w:val="center"/>
        <w:rPr>
          <w:sz w:val="18"/>
        </w:rPr>
      </w:pPr>
    </w:p>
    <w:p w14:paraId="3E0443A8" w14:textId="77777777" w:rsidR="006120AD" w:rsidRDefault="006120AD" w:rsidP="006120AD">
      <w:pPr>
        <w:jc w:val="center"/>
        <w:rPr>
          <w:sz w:val="18"/>
        </w:rPr>
      </w:pPr>
    </w:p>
    <w:p w14:paraId="44A4649D" w14:textId="77777777" w:rsidR="006120AD" w:rsidRDefault="006120AD" w:rsidP="006120AD">
      <w:pPr>
        <w:jc w:val="center"/>
        <w:rPr>
          <w:b/>
          <w:sz w:val="36"/>
        </w:rPr>
      </w:pPr>
      <w:r>
        <w:rPr>
          <w:b/>
          <w:sz w:val="36"/>
        </w:rPr>
        <w:t>CYBERSECURITY RELATED STANDARDS MANUAL</w:t>
      </w:r>
    </w:p>
    <w:p w14:paraId="07B6E434" w14:textId="77777777" w:rsidR="00BC0622" w:rsidRDefault="00BC0622" w:rsidP="006120AD">
      <w:pPr>
        <w:jc w:val="center"/>
        <w:rPr>
          <w:b/>
          <w:sz w:val="36"/>
        </w:rPr>
      </w:pPr>
    </w:p>
    <w:p w14:paraId="3FBAC671" w14:textId="77777777" w:rsidR="00BC0622" w:rsidRDefault="00BC0622" w:rsidP="006120AD">
      <w:pPr>
        <w:jc w:val="center"/>
        <w:rPr>
          <w:b/>
          <w:sz w:val="36"/>
        </w:rPr>
      </w:pPr>
    </w:p>
    <w:p w14:paraId="462C0100" w14:textId="77777777" w:rsidR="00BC0622" w:rsidRDefault="00BC0622" w:rsidP="006120AD">
      <w:pPr>
        <w:jc w:val="center"/>
        <w:rPr>
          <w:b/>
          <w:sz w:val="36"/>
        </w:rPr>
      </w:pPr>
    </w:p>
    <w:p w14:paraId="46DBA279" w14:textId="77777777" w:rsidR="00BC0622" w:rsidRDefault="00BC0622" w:rsidP="006120AD">
      <w:pPr>
        <w:jc w:val="center"/>
        <w:rPr>
          <w:b/>
          <w:sz w:val="36"/>
        </w:rPr>
      </w:pPr>
    </w:p>
    <w:p w14:paraId="7FD67237" w14:textId="79822A0F" w:rsidR="00A506CF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14:paraId="203E5698" w14:textId="500E6560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14:paraId="128CBBB2" w14:textId="7C7655DE" w:rsidR="00DB3043" w:rsidRPr="009E07F2" w:rsidRDefault="00C849B1" w:rsidP="00945AFC">
      <w:pPr>
        <w:tabs>
          <w:tab w:val="left" w:pos="1080"/>
        </w:tabs>
        <w:spacing w:before="6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14:paraId="490EDE0C" w14:textId="0F43ED44" w:rsidR="006F7E74" w:rsidRPr="00AA1B54" w:rsidRDefault="006F7E74" w:rsidP="006F7E74">
      <w:pPr>
        <w:pStyle w:val="DefaultText"/>
        <w:spacing w:before="120"/>
        <w:rPr>
          <w:rFonts w:ascii="Arial" w:hAnsi="Arial" w:cs="Arial"/>
          <w:b/>
          <w:caps/>
          <w:sz w:val="20"/>
          <w:szCs w:val="18"/>
        </w:rPr>
      </w:pPr>
      <w:r w:rsidRPr="00AA1B54">
        <w:rPr>
          <w:rFonts w:ascii="Arial" w:hAnsi="Arial" w:cs="Arial"/>
          <w:bCs/>
          <w:sz w:val="20"/>
          <w:szCs w:val="18"/>
        </w:rPr>
        <w:t>2024 WGQ Annual Plan Item 1 - Review WGQ Cybersecurity Related Standards Manual, including data fields and minimum technical characteristics, and revise as needed</w:t>
      </w:r>
      <w:r w:rsidRPr="00AA1B54">
        <w:rPr>
          <w:rFonts w:ascii="Arial" w:hAnsi="Arial" w:cs="Arial"/>
          <w:b/>
          <w:caps/>
          <w:sz w:val="20"/>
          <w:szCs w:val="18"/>
        </w:rPr>
        <w:t>.</w:t>
      </w:r>
    </w:p>
    <w:p w14:paraId="39DA6F30" w14:textId="440D7954" w:rsidR="00DB3043" w:rsidRPr="009E07F2" w:rsidRDefault="00C849B1" w:rsidP="00945AFC">
      <w:pPr>
        <w:pStyle w:val="DefaultText"/>
        <w:tabs>
          <w:tab w:val="left" w:pos="1080"/>
        </w:tabs>
        <w:spacing w:before="6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17EB2F4B" w14:textId="4EADC885" w:rsidR="00693073" w:rsidRPr="009E07F2" w:rsidRDefault="0041307A" w:rsidP="0041307A">
      <w:pPr>
        <w:pStyle w:val="DefaultText"/>
        <w:spacing w:before="120"/>
        <w:rPr>
          <w:rFonts w:ascii="Arial" w:hAnsi="Arial" w:cs="Arial"/>
          <w:sz w:val="22"/>
        </w:rPr>
      </w:pPr>
      <w:r w:rsidRPr="00AA1B54">
        <w:rPr>
          <w:rFonts w:ascii="Arial" w:hAnsi="Arial" w:cs="Arial"/>
          <w:sz w:val="20"/>
          <w:szCs w:val="18"/>
        </w:rPr>
        <w:t xml:space="preserve">The subcommittee recommends </w:t>
      </w:r>
      <w:r>
        <w:rPr>
          <w:rFonts w:ascii="Arial" w:hAnsi="Arial" w:cs="Arial"/>
          <w:sz w:val="20"/>
          <w:szCs w:val="18"/>
        </w:rPr>
        <w:t>a modification to the title page for the inclusion of “Wholesale Gas Quadrant.”</w:t>
      </w:r>
    </w:p>
    <w:p w14:paraId="5959B7CE" w14:textId="77777777" w:rsidR="00DB3043" w:rsidRPr="009E07F2" w:rsidRDefault="00C849B1" w:rsidP="00945AFC">
      <w:pPr>
        <w:pStyle w:val="DefaultText"/>
        <w:tabs>
          <w:tab w:val="left" w:pos="1080"/>
        </w:tabs>
        <w:spacing w:before="6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6D805D87" w14:textId="2F333895" w:rsidR="006120AD" w:rsidRPr="006120AD" w:rsidRDefault="0074340F" w:rsidP="006120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6F7E74">
        <w:rPr>
          <w:rFonts w:ascii="Arial" w:hAnsi="Arial" w:cs="Arial"/>
        </w:rPr>
        <w:t>WGQ EDM</w:t>
      </w:r>
      <w:r>
        <w:rPr>
          <w:rFonts w:ascii="Arial" w:hAnsi="Arial" w:cs="Arial"/>
        </w:rPr>
        <w:t xml:space="preserve"> </w:t>
      </w:r>
      <w:r w:rsidR="008821AC">
        <w:rPr>
          <w:rFonts w:ascii="Arial" w:hAnsi="Arial" w:cs="Arial"/>
        </w:rPr>
        <w:t xml:space="preserve">Subcommittee met jointly with </w:t>
      </w:r>
      <w:r w:rsidR="00BC0622">
        <w:rPr>
          <w:rFonts w:ascii="Arial" w:hAnsi="Arial" w:cs="Arial"/>
        </w:rPr>
        <w:t xml:space="preserve">the </w:t>
      </w:r>
      <w:r w:rsidR="006120AD">
        <w:rPr>
          <w:rFonts w:ascii="Arial" w:hAnsi="Arial" w:cs="Arial"/>
        </w:rPr>
        <w:t xml:space="preserve">RMQ Information Requirements (IR)/Technical Electronic Implementation Subcommittee (TEIS) </w:t>
      </w:r>
      <w:r w:rsidR="008821AC">
        <w:rPr>
          <w:rFonts w:ascii="Arial" w:hAnsi="Arial" w:cs="Arial"/>
        </w:rPr>
        <w:t xml:space="preserve">on </w:t>
      </w:r>
      <w:r w:rsidR="006120AD">
        <w:rPr>
          <w:rFonts w:ascii="Arial" w:hAnsi="Arial" w:cs="Arial"/>
        </w:rPr>
        <w:t>August 22, 2024</w:t>
      </w:r>
      <w:r w:rsidR="008821AC">
        <w:rPr>
          <w:rFonts w:ascii="Arial" w:hAnsi="Arial" w:cs="Arial"/>
        </w:rPr>
        <w:t xml:space="preserve"> to discuss </w:t>
      </w:r>
      <w:r w:rsidR="006120AD" w:rsidRPr="006120AD">
        <w:rPr>
          <w:rFonts w:ascii="Arial" w:hAnsi="Arial" w:cs="Arial"/>
        </w:rPr>
        <w:t>2024 WGQ Annual Plan Item 1 – Review WGQ Cybersecurity Related Standards Manual, including data fields and minimum technical character and revise as needed</w:t>
      </w:r>
      <w:r w:rsidR="00BC0622">
        <w:rPr>
          <w:rFonts w:ascii="Arial" w:hAnsi="Arial" w:cs="Arial"/>
        </w:rPr>
        <w:t xml:space="preserve"> and the similar 2024 RMQ Annual Plan Item</w:t>
      </w:r>
      <w:r w:rsidR="006120AD" w:rsidRPr="006120AD">
        <w:rPr>
          <w:rFonts w:ascii="Arial" w:hAnsi="Arial" w:cs="Arial"/>
        </w:rPr>
        <w:t xml:space="preserve">. </w:t>
      </w:r>
    </w:p>
    <w:p w14:paraId="4EFEC8BB" w14:textId="344E38BD" w:rsidR="006F7E74" w:rsidRDefault="006120AD" w:rsidP="00945AFC">
      <w:pPr>
        <w:spacing w:before="60"/>
        <w:rPr>
          <w:rFonts w:ascii="Arial" w:hAnsi="Arial" w:cs="Arial"/>
        </w:rPr>
      </w:pPr>
      <w:r>
        <w:rPr>
          <w:rFonts w:ascii="Arial" w:hAnsi="Arial" w:cs="Arial"/>
          <w:bCs/>
        </w:rPr>
        <w:t>T</w:t>
      </w:r>
      <w:r w:rsidR="00D8168E">
        <w:rPr>
          <w:rFonts w:ascii="Arial" w:hAnsi="Arial" w:cs="Arial"/>
          <w:bCs/>
        </w:rPr>
        <w:t xml:space="preserve">he WGQ EDM </w:t>
      </w:r>
      <w:r w:rsidR="00ED465B">
        <w:rPr>
          <w:rFonts w:ascii="Arial" w:hAnsi="Arial" w:cs="Arial"/>
          <w:bCs/>
        </w:rPr>
        <w:t xml:space="preserve">Subcommittee </w:t>
      </w:r>
      <w:r w:rsidR="00D8168E">
        <w:rPr>
          <w:rFonts w:ascii="Arial" w:hAnsi="Arial" w:cs="Arial"/>
          <w:bCs/>
        </w:rPr>
        <w:t xml:space="preserve">proposed </w:t>
      </w:r>
      <w:r w:rsidR="00ED465B">
        <w:rPr>
          <w:rFonts w:ascii="Arial" w:hAnsi="Arial" w:cs="Arial"/>
          <w:bCs/>
        </w:rPr>
        <w:t xml:space="preserve">a </w:t>
      </w:r>
      <w:r w:rsidR="00D8168E">
        <w:rPr>
          <w:rFonts w:ascii="Arial" w:hAnsi="Arial" w:cs="Arial"/>
          <w:bCs/>
        </w:rPr>
        <w:t xml:space="preserve">modification to the title page to include “Wholesale Gas Quadrant” </w:t>
      </w:r>
      <w:r w:rsidR="00BC0622">
        <w:rPr>
          <w:rFonts w:ascii="Arial" w:hAnsi="Arial" w:cs="Arial"/>
          <w:bCs/>
        </w:rPr>
        <w:t xml:space="preserve">for consistency. </w:t>
      </w:r>
      <w:r w:rsidR="00ED465B">
        <w:rPr>
          <w:rFonts w:ascii="Arial" w:hAnsi="Arial" w:cs="Arial"/>
          <w:bCs/>
        </w:rPr>
        <w:t xml:space="preserve">While the subcommittee determined that additional changes are not needed at this time, it was noted that the WGQ EDM Subcommittee should monitor </w:t>
      </w:r>
      <w:r w:rsidR="00496BCD">
        <w:rPr>
          <w:rFonts w:ascii="Arial" w:hAnsi="Arial" w:cs="Arial"/>
          <w:bCs/>
        </w:rPr>
        <w:t xml:space="preserve">changes being considered by web browser companies to deprecate the use of cookies. </w:t>
      </w:r>
      <w:r w:rsidR="00BC0622">
        <w:rPr>
          <w:rFonts w:ascii="Arial" w:hAnsi="Arial" w:cs="Arial"/>
          <w:bCs/>
        </w:rPr>
        <w:t xml:space="preserve">NAESB WGQ Cybersecurity Related Standards </w:t>
      </w:r>
      <w:r w:rsidRPr="006120AD">
        <w:rPr>
          <w:rFonts w:ascii="Arial" w:hAnsi="Arial" w:cs="Arial"/>
          <w:bCs/>
        </w:rPr>
        <w:t xml:space="preserve">Appendix B – Minimum Technical Characteristics and Guidelines for the Developer and User of Customer Activities and Informational Posting Web Sites </w:t>
      </w:r>
      <w:r w:rsidR="00BC0622" w:rsidRPr="00BC0622">
        <w:rPr>
          <w:rFonts w:ascii="Arial" w:hAnsi="Arial" w:cs="Arial"/>
          <w:bCs/>
        </w:rPr>
        <w:t>identifies cookies as a relevant component of web browsers</w:t>
      </w:r>
    </w:p>
    <w:p w14:paraId="6A42907F" w14:textId="77777777" w:rsidR="00DB3043" w:rsidRDefault="00C849B1" w:rsidP="00945AFC">
      <w:pPr>
        <w:tabs>
          <w:tab w:val="left" w:pos="1080"/>
        </w:tabs>
        <w:spacing w:before="6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1092384C" w14:textId="4D0A6DC0" w:rsidR="00693EC5" w:rsidRDefault="00693EC5" w:rsidP="00945AFC">
      <w:pPr>
        <w:tabs>
          <w:tab w:val="left" w:pos="1080"/>
        </w:tabs>
        <w:spacing w:before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</w:t>
      </w:r>
      <w:r w:rsidR="00E004C4" w:rsidRPr="00E004C4">
        <w:rPr>
          <w:rFonts w:ascii="Arial" w:hAnsi="Arial" w:cs="Arial"/>
          <w:bCs/>
        </w:rPr>
        <w:t xml:space="preserve"> </w:t>
      </w:r>
      <w:r w:rsidR="00E004C4">
        <w:rPr>
          <w:rFonts w:ascii="Arial" w:hAnsi="Arial" w:cs="Arial"/>
          <w:bCs/>
        </w:rPr>
        <w:t>WGQ EDM</w:t>
      </w:r>
      <w:r>
        <w:rPr>
          <w:rFonts w:ascii="Arial" w:hAnsi="Arial" w:cs="Arial"/>
          <w:bCs/>
        </w:rPr>
        <w:t xml:space="preserve"> met jointly with the </w:t>
      </w:r>
      <w:r w:rsidR="00E004C4">
        <w:rPr>
          <w:rFonts w:ascii="Arial" w:hAnsi="Arial" w:cs="Arial"/>
          <w:bCs/>
        </w:rPr>
        <w:t>RMQ IR</w:t>
      </w:r>
      <w:r w:rsidR="00BC0622">
        <w:rPr>
          <w:rFonts w:ascii="Arial" w:hAnsi="Arial" w:cs="Arial"/>
          <w:bCs/>
        </w:rPr>
        <w:t>/</w:t>
      </w:r>
      <w:r w:rsidR="00E004C4">
        <w:rPr>
          <w:rFonts w:ascii="Arial" w:hAnsi="Arial" w:cs="Arial"/>
          <w:bCs/>
        </w:rPr>
        <w:t>TEIS</w:t>
      </w:r>
      <w:r>
        <w:rPr>
          <w:rFonts w:ascii="Arial" w:hAnsi="Arial" w:cs="Arial"/>
          <w:bCs/>
        </w:rPr>
        <w:t xml:space="preserve"> on August 22, 2024</w:t>
      </w:r>
      <w:r w:rsidR="00BC0622">
        <w:rPr>
          <w:rFonts w:ascii="Arial" w:hAnsi="Arial" w:cs="Arial"/>
          <w:bCs/>
        </w:rPr>
        <w:t>. The motion</w:t>
      </w:r>
      <w:r>
        <w:rPr>
          <w:rFonts w:ascii="Arial" w:hAnsi="Arial" w:cs="Arial"/>
          <w:bCs/>
        </w:rPr>
        <w:t xml:space="preserve"> to vote out this recommendation passed unanimously without opposition. </w:t>
      </w:r>
    </w:p>
    <w:p w14:paraId="5C904710" w14:textId="54FB561E" w:rsidR="00D8168E" w:rsidRPr="00D8168E" w:rsidRDefault="00D8168E" w:rsidP="00D8168E">
      <w:pPr>
        <w:tabs>
          <w:tab w:val="left" w:pos="1080"/>
        </w:tabs>
        <w:spacing w:before="60"/>
        <w:rPr>
          <w:rFonts w:ascii="Arial" w:hAnsi="Arial" w:cs="Arial"/>
          <w:bCs/>
        </w:rPr>
      </w:pPr>
      <w:r w:rsidRPr="00D8168E">
        <w:rPr>
          <w:rFonts w:ascii="Arial" w:hAnsi="Arial" w:cs="Arial"/>
          <w:bCs/>
        </w:rPr>
        <w:t>See the Joint WGQ EDM and RMQ IR/TEIS Subcommittees Me</w:t>
      </w:r>
      <w:r w:rsidR="00DD3091">
        <w:rPr>
          <w:rFonts w:ascii="Arial" w:hAnsi="Arial" w:cs="Arial"/>
          <w:bCs/>
        </w:rPr>
        <w:t>e</w:t>
      </w:r>
      <w:r w:rsidRPr="00D8168E">
        <w:rPr>
          <w:rFonts w:ascii="Arial" w:hAnsi="Arial" w:cs="Arial"/>
          <w:bCs/>
        </w:rPr>
        <w:t xml:space="preserve">ting Minutes: </w:t>
      </w:r>
    </w:p>
    <w:p w14:paraId="0F193286" w14:textId="77213F68" w:rsidR="00945AFC" w:rsidRPr="00693EC5" w:rsidRDefault="00BC0622" w:rsidP="00D8168E">
      <w:pPr>
        <w:tabs>
          <w:tab w:val="left" w:pos="1080"/>
        </w:tabs>
        <w:spacing w:before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8168E" w:rsidRPr="00D8168E">
        <w:rPr>
          <w:rFonts w:ascii="Arial" w:hAnsi="Arial" w:cs="Arial"/>
          <w:bCs/>
        </w:rPr>
        <w:t>•</w:t>
      </w:r>
      <w:r w:rsidR="00D8168E" w:rsidRPr="00D8168E">
        <w:rPr>
          <w:rFonts w:ascii="Arial" w:hAnsi="Arial" w:cs="Arial"/>
          <w:bCs/>
        </w:rPr>
        <w:tab/>
        <w:t>August 22, 2024</w:t>
      </w:r>
    </w:p>
    <w:sectPr w:rsidR="00945AFC" w:rsidRPr="00693EC5">
      <w:headerReference w:type="default" r:id="rId8"/>
      <w:footerReference w:type="default" r:id="rId9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F4B9D" w14:textId="77777777" w:rsidR="00286984" w:rsidRDefault="00286984">
      <w:r>
        <w:separator/>
      </w:r>
    </w:p>
  </w:endnote>
  <w:endnote w:type="continuationSeparator" w:id="0">
    <w:p w14:paraId="4A69BE5C" w14:textId="77777777" w:rsidR="00286984" w:rsidRDefault="0028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2E74E" w14:textId="27620BBF" w:rsidR="001F55B3" w:rsidRPr="001F55B3" w:rsidRDefault="00CB5F2C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August 2</w:t>
    </w:r>
    <w:r w:rsidR="003015D9">
      <w:rPr>
        <w:rFonts w:ascii="Arial" w:hAnsi="Arial" w:cs="Arial"/>
        <w:sz w:val="20"/>
      </w:rPr>
      <w:t>2</w:t>
    </w:r>
    <w:r>
      <w:rPr>
        <w:rFonts w:ascii="Arial" w:hAnsi="Arial" w:cs="Arial"/>
        <w:sz w:val="20"/>
      </w:rPr>
      <w:t>, 2024</w:t>
    </w:r>
  </w:p>
  <w:p w14:paraId="09408F67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CEDD0" w14:textId="77777777" w:rsidR="00286984" w:rsidRDefault="00286984">
      <w:r>
        <w:separator/>
      </w:r>
    </w:p>
  </w:footnote>
  <w:footnote w:type="continuationSeparator" w:id="0">
    <w:p w14:paraId="0E772718" w14:textId="77777777" w:rsidR="00286984" w:rsidRDefault="0028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7B464" w14:textId="77777777" w:rsidR="001F55B3" w:rsidRDefault="00000000" w:rsidP="001F55B3">
    <w:pPr>
      <w:pStyle w:val="BodyText"/>
    </w:pPr>
    <w:r>
      <w:object w:dxaOrig="1440" w:dyaOrig="1440" w14:anchorId="00ADBE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787404754" r:id="rId2"/>
      </w:object>
    </w:r>
  </w:p>
  <w:p w14:paraId="538019F2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241511E5" w14:textId="77777777" w:rsidR="00440445" w:rsidRDefault="00440445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14:paraId="13431AA7" w14:textId="35EF28C7" w:rsidR="001F55B3" w:rsidRDefault="001F55B3" w:rsidP="0044044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440445">
      <w:rPr>
        <w:rFonts w:ascii="Arial" w:hAnsi="Arial" w:cs="Arial"/>
        <w:b/>
        <w:sz w:val="22"/>
      </w:rPr>
      <w:tab/>
    </w:r>
    <w:r w:rsidR="00394D37">
      <w:rPr>
        <w:rFonts w:ascii="Arial" w:hAnsi="Arial" w:cs="Arial"/>
        <w:bCs/>
        <w:sz w:val="22"/>
      </w:rPr>
      <w:t>WGQ</w:t>
    </w:r>
  </w:p>
  <w:p w14:paraId="10623F54" w14:textId="2EB02B42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 w:rsidR="00440445">
      <w:rPr>
        <w:rFonts w:ascii="Arial" w:hAnsi="Arial" w:cs="Arial"/>
        <w:b/>
        <w:sz w:val="22"/>
      </w:rPr>
      <w:tab/>
    </w:r>
    <w:r w:rsidR="00394D37">
      <w:rPr>
        <w:rFonts w:ascii="Arial" w:hAnsi="Arial" w:cs="Arial"/>
        <w:bCs/>
        <w:sz w:val="22"/>
      </w:rPr>
      <w:t>E</w:t>
    </w:r>
    <w:r w:rsidR="008821AC">
      <w:rPr>
        <w:rFonts w:ascii="Arial" w:hAnsi="Arial" w:cs="Arial"/>
        <w:bCs/>
        <w:sz w:val="22"/>
      </w:rPr>
      <w:t xml:space="preserve">lectronic </w:t>
    </w:r>
    <w:r w:rsidR="00394D37">
      <w:rPr>
        <w:rFonts w:ascii="Arial" w:hAnsi="Arial" w:cs="Arial"/>
        <w:bCs/>
        <w:sz w:val="22"/>
      </w:rPr>
      <w:t>D</w:t>
    </w:r>
    <w:r w:rsidR="008821AC">
      <w:rPr>
        <w:rFonts w:ascii="Arial" w:hAnsi="Arial" w:cs="Arial"/>
        <w:bCs/>
        <w:sz w:val="22"/>
      </w:rPr>
      <w:t xml:space="preserve">elivery </w:t>
    </w:r>
    <w:r w:rsidR="00394D37">
      <w:rPr>
        <w:rFonts w:ascii="Arial" w:hAnsi="Arial" w:cs="Arial"/>
        <w:bCs/>
        <w:sz w:val="22"/>
      </w:rPr>
      <w:t>M</w:t>
    </w:r>
    <w:r w:rsidR="008821AC">
      <w:rPr>
        <w:rFonts w:ascii="Arial" w:hAnsi="Arial" w:cs="Arial"/>
        <w:bCs/>
        <w:sz w:val="22"/>
      </w:rPr>
      <w:t>echanisms Subcommittee</w:t>
    </w:r>
    <w:r w:rsidR="00693EC5">
      <w:rPr>
        <w:rFonts w:ascii="Arial" w:hAnsi="Arial" w:cs="Arial"/>
        <w:bCs/>
        <w:sz w:val="22"/>
      </w:rPr>
      <w:t xml:space="preserve"> </w:t>
    </w:r>
  </w:p>
  <w:p w14:paraId="24243802" w14:textId="26EEF4F1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440445" w:rsidRPr="00440445">
      <w:rPr>
        <w:rFonts w:ascii="Arial" w:hAnsi="Arial" w:cs="Arial"/>
        <w:bCs/>
        <w:sz w:val="22"/>
      </w:rPr>
      <w:t xml:space="preserve">2024 </w:t>
    </w:r>
    <w:r w:rsidR="006F7E74">
      <w:rPr>
        <w:rFonts w:ascii="Arial" w:hAnsi="Arial" w:cs="Arial"/>
        <w:bCs/>
        <w:sz w:val="22"/>
      </w:rPr>
      <w:t>WGQ Annual Plan Item 1</w:t>
    </w:r>
  </w:p>
  <w:p w14:paraId="1C856AF0" w14:textId="6C8BD164" w:rsidR="001F55B3" w:rsidRDefault="001F55B3" w:rsidP="0044044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 w:rsidR="00440445">
      <w:rPr>
        <w:rFonts w:ascii="Arial" w:hAnsi="Arial" w:cs="Arial"/>
        <w:b/>
        <w:sz w:val="22"/>
      </w:rPr>
      <w:tab/>
    </w:r>
    <w:r w:rsidR="006F7E74">
      <w:rPr>
        <w:rFonts w:ascii="Arial" w:hAnsi="Arial" w:cs="Arial"/>
        <w:bCs/>
        <w:sz w:val="22"/>
      </w:rPr>
      <w:t>Review WGQ Cybersecurity Related Standards Manual, including data fields and minimum technical characteristics, and revise as needed</w:t>
    </w:r>
  </w:p>
  <w:p w14:paraId="4564343B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448C7"/>
    <w:multiLevelType w:val="hybridMultilevel"/>
    <w:tmpl w:val="657238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667007"/>
    <w:multiLevelType w:val="hybridMultilevel"/>
    <w:tmpl w:val="1242B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55425926">
    <w:abstractNumId w:val="4"/>
  </w:num>
  <w:num w:numId="2" w16cid:durableId="1928541130">
    <w:abstractNumId w:val="2"/>
  </w:num>
  <w:num w:numId="3" w16cid:durableId="1967198608">
    <w:abstractNumId w:val="7"/>
  </w:num>
  <w:num w:numId="4" w16cid:durableId="1227033489">
    <w:abstractNumId w:val="1"/>
  </w:num>
  <w:num w:numId="5" w16cid:durableId="1895579319">
    <w:abstractNumId w:val="5"/>
  </w:num>
  <w:num w:numId="6" w16cid:durableId="11075952">
    <w:abstractNumId w:val="3"/>
  </w:num>
  <w:num w:numId="7" w16cid:durableId="1745102515">
    <w:abstractNumId w:val="6"/>
  </w:num>
  <w:num w:numId="8" w16cid:durableId="1446074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15366"/>
    <w:rsid w:val="000742EB"/>
    <w:rsid w:val="000842A7"/>
    <w:rsid w:val="000904F5"/>
    <w:rsid w:val="00122EF4"/>
    <w:rsid w:val="001473AC"/>
    <w:rsid w:val="0015761B"/>
    <w:rsid w:val="00164F34"/>
    <w:rsid w:val="001930C6"/>
    <w:rsid w:val="00193F4D"/>
    <w:rsid w:val="001A01E8"/>
    <w:rsid w:val="001A163C"/>
    <w:rsid w:val="001B245A"/>
    <w:rsid w:val="001F55B3"/>
    <w:rsid w:val="00264FC4"/>
    <w:rsid w:val="00286984"/>
    <w:rsid w:val="002902D0"/>
    <w:rsid w:val="00290507"/>
    <w:rsid w:val="003015D9"/>
    <w:rsid w:val="003610F0"/>
    <w:rsid w:val="00382C52"/>
    <w:rsid w:val="00394D37"/>
    <w:rsid w:val="0041307A"/>
    <w:rsid w:val="00440445"/>
    <w:rsid w:val="00440523"/>
    <w:rsid w:val="0046327F"/>
    <w:rsid w:val="00481507"/>
    <w:rsid w:val="00496BCD"/>
    <w:rsid w:val="004A641C"/>
    <w:rsid w:val="004C7E6D"/>
    <w:rsid w:val="004E28FB"/>
    <w:rsid w:val="00513816"/>
    <w:rsid w:val="005341C7"/>
    <w:rsid w:val="005B0D8F"/>
    <w:rsid w:val="005D5ADF"/>
    <w:rsid w:val="00602F43"/>
    <w:rsid w:val="006120AD"/>
    <w:rsid w:val="00693073"/>
    <w:rsid w:val="00693EC5"/>
    <w:rsid w:val="006A5A9E"/>
    <w:rsid w:val="006B3298"/>
    <w:rsid w:val="006B650D"/>
    <w:rsid w:val="006D7EDB"/>
    <w:rsid w:val="006F1C8C"/>
    <w:rsid w:val="006F7E74"/>
    <w:rsid w:val="0074340F"/>
    <w:rsid w:val="007702DD"/>
    <w:rsid w:val="007E08B1"/>
    <w:rsid w:val="007E304A"/>
    <w:rsid w:val="00802230"/>
    <w:rsid w:val="00817A4D"/>
    <w:rsid w:val="00830189"/>
    <w:rsid w:val="008821AC"/>
    <w:rsid w:val="008B3B94"/>
    <w:rsid w:val="008B5FEB"/>
    <w:rsid w:val="00945AFC"/>
    <w:rsid w:val="009502C3"/>
    <w:rsid w:val="009C648C"/>
    <w:rsid w:val="009E07F2"/>
    <w:rsid w:val="00A506CF"/>
    <w:rsid w:val="00A6091C"/>
    <w:rsid w:val="00A8608F"/>
    <w:rsid w:val="00AA1B54"/>
    <w:rsid w:val="00B2485E"/>
    <w:rsid w:val="00B24B23"/>
    <w:rsid w:val="00B724B2"/>
    <w:rsid w:val="00B8558D"/>
    <w:rsid w:val="00BB26D0"/>
    <w:rsid w:val="00BB61DF"/>
    <w:rsid w:val="00BC0622"/>
    <w:rsid w:val="00C1115B"/>
    <w:rsid w:val="00C378D1"/>
    <w:rsid w:val="00C849B1"/>
    <w:rsid w:val="00CB5F2C"/>
    <w:rsid w:val="00D0656D"/>
    <w:rsid w:val="00D07C20"/>
    <w:rsid w:val="00D2138F"/>
    <w:rsid w:val="00D8168E"/>
    <w:rsid w:val="00D933B9"/>
    <w:rsid w:val="00DB3043"/>
    <w:rsid w:val="00DD3091"/>
    <w:rsid w:val="00E004C4"/>
    <w:rsid w:val="00E02E89"/>
    <w:rsid w:val="00E564ED"/>
    <w:rsid w:val="00E72DAC"/>
    <w:rsid w:val="00E92E3A"/>
    <w:rsid w:val="00ED465B"/>
    <w:rsid w:val="00F558D6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9D69A06"/>
  <w15:docId w15:val="{7B546140-01B4-4F4F-9549-79BE7D47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945AFC"/>
    <w:pPr>
      <w:ind w:left="720"/>
      <w:contextualSpacing/>
    </w:pPr>
  </w:style>
  <w:style w:type="paragraph" w:styleId="Revision">
    <w:name w:val="Revision"/>
    <w:hidden/>
    <w:uiPriority w:val="99"/>
    <w:semiHidden/>
    <w:rsid w:val="00264FC4"/>
  </w:style>
  <w:style w:type="character" w:styleId="CommentReference">
    <w:name w:val="annotation reference"/>
    <w:basedOn w:val="DefaultParagraphFont"/>
    <w:rsid w:val="00264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4FC4"/>
  </w:style>
  <w:style w:type="character" w:customStyle="1" w:styleId="CommentTextChar">
    <w:name w:val="Comment Text Char"/>
    <w:basedOn w:val="DefaultParagraphFont"/>
    <w:link w:val="CommentText"/>
    <w:rsid w:val="00264FC4"/>
  </w:style>
  <w:style w:type="paragraph" w:styleId="CommentSubject">
    <w:name w:val="annotation subject"/>
    <w:basedOn w:val="CommentText"/>
    <w:next w:val="CommentText"/>
    <w:link w:val="CommentSubjectChar"/>
    <w:rsid w:val="00264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4FC4"/>
    <w:rPr>
      <w:b/>
      <w:bCs/>
    </w:rPr>
  </w:style>
  <w:style w:type="character" w:styleId="Hyperlink">
    <w:name w:val="Hyperlink"/>
    <w:basedOn w:val="DefaultParagraphFont"/>
    <w:rsid w:val="00D816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NAESB</cp:lastModifiedBy>
  <cp:revision>2</cp:revision>
  <cp:lastPrinted>2003-09-05T13:18:00Z</cp:lastPrinted>
  <dcterms:created xsi:type="dcterms:W3CDTF">2024-09-09T21:33:00Z</dcterms:created>
  <dcterms:modified xsi:type="dcterms:W3CDTF">2024-09-09T21:33:00Z</dcterms:modified>
</cp:coreProperties>
</file>