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23" w:rsidRPr="002A7508" w:rsidRDefault="002A7508" w:rsidP="002A7508">
      <w:pPr>
        <w:jc w:val="center"/>
        <w:rPr>
          <w:rFonts w:ascii="Arial" w:hAnsi="Arial" w:cs="Arial"/>
          <w:b/>
        </w:rPr>
      </w:pPr>
      <w:r w:rsidRPr="002A7508">
        <w:rPr>
          <w:rFonts w:ascii="Arial" w:hAnsi="Arial" w:cs="Arial"/>
          <w:b/>
        </w:rPr>
        <w:t>NAESB WGQ Executive Committee Meeting – February 25, 2016</w:t>
      </w:r>
    </w:p>
    <w:p w:rsidR="002A7508" w:rsidRPr="002A7508" w:rsidRDefault="002A7508" w:rsidP="002A7508">
      <w:pPr>
        <w:rPr>
          <w:rFonts w:ascii="Arial" w:hAnsi="Arial" w:cs="Arial"/>
          <w:b/>
          <w:u w:val="single"/>
        </w:rPr>
      </w:pPr>
      <w:r w:rsidRPr="002A7508">
        <w:rPr>
          <w:rFonts w:ascii="Arial" w:hAnsi="Arial" w:cs="Arial"/>
          <w:b/>
          <w:u w:val="single"/>
        </w:rPr>
        <w:t>NAESB WGQ Contracts Subcommittee Chair – Summary of Industry Comments</w:t>
      </w:r>
    </w:p>
    <w:p w:rsidR="002A7508" w:rsidRDefault="002A7508">
      <w:pPr>
        <w:rPr>
          <w:rFonts w:ascii="Arial" w:hAnsi="Arial" w:cs="Arial"/>
        </w:rPr>
      </w:pPr>
      <w:r w:rsidRPr="001F4EF6">
        <w:rPr>
          <w:rFonts w:ascii="Arial" w:hAnsi="Arial" w:cs="Arial"/>
          <w:b/>
          <w:u w:val="single"/>
        </w:rPr>
        <w:t>Review and Vote on R15003</w:t>
      </w:r>
      <w:r w:rsidRPr="001F4EF6">
        <w:rPr>
          <w:rFonts w:ascii="Arial" w:hAnsi="Arial" w:cs="Arial"/>
          <w:b/>
        </w:rPr>
        <w:t xml:space="preserve"> </w:t>
      </w:r>
      <w:r w:rsidRPr="002A7508">
        <w:rPr>
          <w:rFonts w:ascii="Arial" w:hAnsi="Arial" w:cs="Arial"/>
        </w:rPr>
        <w:t>– NAESB Board Revenue Committee request for copyright provision to NAESB Base Contract</w:t>
      </w:r>
      <w:r>
        <w:rPr>
          <w:rFonts w:ascii="Arial" w:hAnsi="Arial" w:cs="Arial"/>
        </w:rPr>
        <w:t>.</w:t>
      </w:r>
    </w:p>
    <w:p w:rsidR="002A7508" w:rsidRPr="009E0961" w:rsidRDefault="002A7508" w:rsidP="001F4EF6">
      <w:pPr>
        <w:ind w:left="72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  <w:u w:val="single"/>
        </w:rPr>
        <w:t>Recommendation:</w:t>
      </w:r>
      <w:r w:rsidRPr="009E0961">
        <w:rPr>
          <w:rFonts w:ascii="Arial" w:hAnsi="Arial" w:cs="Arial"/>
          <w:sz w:val="20"/>
          <w:szCs w:val="20"/>
        </w:rPr>
        <w:t xml:space="preserve">  NAESB WGQ Contracts SC expressed no object to adopting new copyright language in the DISCLAIMER provision of NAESB Base Contract.  Further, update of Copyright FAQs for clarification.  </w:t>
      </w:r>
    </w:p>
    <w:p w:rsidR="002A7508" w:rsidRPr="009E0961" w:rsidRDefault="002A7508" w:rsidP="001F4EF6">
      <w:pPr>
        <w:ind w:left="720"/>
        <w:rPr>
          <w:rFonts w:ascii="Arial" w:hAnsi="Arial" w:cs="Arial"/>
          <w:sz w:val="20"/>
          <w:szCs w:val="20"/>
          <w:u w:val="single"/>
        </w:rPr>
      </w:pPr>
      <w:r w:rsidRPr="009E0961">
        <w:rPr>
          <w:rFonts w:ascii="Arial" w:hAnsi="Arial" w:cs="Arial"/>
          <w:sz w:val="20"/>
          <w:szCs w:val="20"/>
          <w:u w:val="single"/>
        </w:rPr>
        <w:t>Industry Comment Summaries:</w:t>
      </w:r>
    </w:p>
    <w:p w:rsidR="002A7508" w:rsidRPr="009E0961" w:rsidRDefault="002A7508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>Keith Sappenfield, ERM:  In addition to the NAESB Base Contract, add same copyright provision to the DISCLAIMER Provisions of other NAESB WGQ contracts standards and models, as applicable.</w:t>
      </w:r>
    </w:p>
    <w:p w:rsidR="002A7508" w:rsidRPr="009E0961" w:rsidRDefault="002A7508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David Portz, David A. Portz PC:  </w:t>
      </w:r>
      <w:r w:rsidR="000147B4" w:rsidRPr="009E0961">
        <w:rPr>
          <w:rFonts w:ascii="Arial" w:hAnsi="Arial" w:cs="Arial"/>
          <w:sz w:val="20"/>
          <w:szCs w:val="20"/>
        </w:rPr>
        <w:t>Supports the NAESB WGQ Contracts SC recommendation as the alternative to the initial request for a separate section in the General Terms and Conditions.</w:t>
      </w:r>
    </w:p>
    <w:p w:rsidR="000147B4" w:rsidRPr="009E0961" w:rsidRDefault="000147B4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Mary Klyasheff, WEC Energy Utilities:  Does not oppose the concept of added copyright language, but proposes an alternative to add copyright declarations on the Cover Page completed by the parties to the Base Contract.  </w:t>
      </w:r>
    </w:p>
    <w:p w:rsidR="000147B4" w:rsidRPr="009E0961" w:rsidRDefault="000147B4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>Bill Hebenstreit, SWN Midstream:  Recommends a vote in favor of NAESB WGQ Contract SC recommendation.</w:t>
      </w:r>
    </w:p>
    <w:p w:rsidR="000147B4" w:rsidRPr="009E0961" w:rsidRDefault="000147B4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Zackary Starbird, President, </w:t>
      </w:r>
      <w:proofErr w:type="gramStart"/>
      <w:r w:rsidRPr="009E0961">
        <w:rPr>
          <w:rFonts w:ascii="Arial" w:hAnsi="Arial" w:cs="Arial"/>
          <w:sz w:val="20"/>
          <w:szCs w:val="20"/>
        </w:rPr>
        <w:t>ICEA</w:t>
      </w:r>
      <w:proofErr w:type="gramEnd"/>
      <w:r w:rsidRPr="009E0961">
        <w:rPr>
          <w:rFonts w:ascii="Arial" w:hAnsi="Arial" w:cs="Arial"/>
          <w:sz w:val="20"/>
          <w:szCs w:val="20"/>
        </w:rPr>
        <w:t>:  Supports the NAESB WGQ Contracts SC recommendation and specifically recommends rejecting the initial request for a separate section in the General Terms and Conditions.</w:t>
      </w:r>
    </w:p>
    <w:p w:rsidR="000147B4" w:rsidRPr="009E0961" w:rsidRDefault="000147B4" w:rsidP="001F4EF6">
      <w:pPr>
        <w:ind w:left="720"/>
        <w:rPr>
          <w:rFonts w:ascii="Arial" w:hAnsi="Arial" w:cs="Arial"/>
          <w:sz w:val="20"/>
          <w:szCs w:val="20"/>
          <w:u w:val="single"/>
        </w:rPr>
      </w:pPr>
      <w:r w:rsidRPr="009E0961">
        <w:rPr>
          <w:rFonts w:ascii="Arial" w:hAnsi="Arial" w:cs="Arial"/>
          <w:sz w:val="20"/>
          <w:szCs w:val="20"/>
          <w:u w:val="single"/>
        </w:rPr>
        <w:t>NAESB WGQ Contract Subcommittee Chair Response</w:t>
      </w:r>
      <w:r w:rsidR="001F4EF6" w:rsidRPr="009E0961">
        <w:rPr>
          <w:rFonts w:ascii="Arial" w:hAnsi="Arial" w:cs="Arial"/>
          <w:sz w:val="20"/>
          <w:szCs w:val="20"/>
          <w:u w:val="single"/>
        </w:rPr>
        <w:t>s</w:t>
      </w:r>
      <w:r w:rsidRPr="009E0961">
        <w:rPr>
          <w:rFonts w:ascii="Arial" w:hAnsi="Arial" w:cs="Arial"/>
          <w:sz w:val="20"/>
          <w:szCs w:val="20"/>
          <w:u w:val="single"/>
        </w:rPr>
        <w:t>:</w:t>
      </w:r>
    </w:p>
    <w:p w:rsidR="000147B4" w:rsidRPr="009E0961" w:rsidRDefault="000147B4" w:rsidP="001F4EF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WEC Energy Utilities:  The proposal of adding a separate section to the Cover Page for copyright was discussion during the NAESB WGQ Contracts SC (SC) meetings </w:t>
      </w:r>
      <w:r w:rsidR="00A577F6" w:rsidRPr="009E0961">
        <w:rPr>
          <w:rFonts w:ascii="Arial" w:hAnsi="Arial" w:cs="Arial"/>
          <w:sz w:val="20"/>
          <w:szCs w:val="20"/>
        </w:rPr>
        <w:t xml:space="preserve">On August 4, 2015 and September 8, 2015 </w:t>
      </w:r>
      <w:r w:rsidRPr="009E0961">
        <w:rPr>
          <w:rFonts w:ascii="Arial" w:hAnsi="Arial" w:cs="Arial"/>
          <w:sz w:val="20"/>
          <w:szCs w:val="20"/>
        </w:rPr>
        <w:t>as an alternative to the initial request to add a copyright provision to the General Terms a</w:t>
      </w:r>
      <w:r w:rsidR="003E7559" w:rsidRPr="009E0961">
        <w:rPr>
          <w:rFonts w:ascii="Arial" w:hAnsi="Arial" w:cs="Arial"/>
          <w:sz w:val="20"/>
          <w:szCs w:val="20"/>
        </w:rPr>
        <w:t xml:space="preserve">nd Conditions.  </w:t>
      </w:r>
      <w:r w:rsidR="00A577F6" w:rsidRPr="009E0961">
        <w:rPr>
          <w:rFonts w:ascii="Arial" w:hAnsi="Arial" w:cs="Arial"/>
          <w:sz w:val="20"/>
          <w:szCs w:val="20"/>
        </w:rPr>
        <w:t xml:space="preserve">The SC did not accept this alternative. </w:t>
      </w:r>
    </w:p>
    <w:p w:rsidR="00A577F6" w:rsidRPr="009E0961" w:rsidRDefault="00A577F6" w:rsidP="001F4EF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After review of NAESB WGQ standards and models, the NAESB standards and models with a DISCLAIMER provision </w:t>
      </w:r>
      <w:r w:rsidR="00844AC0" w:rsidRPr="009E0961">
        <w:rPr>
          <w:rFonts w:ascii="Arial" w:hAnsi="Arial" w:cs="Arial"/>
          <w:sz w:val="20"/>
          <w:szCs w:val="20"/>
        </w:rPr>
        <w:t>include</w:t>
      </w:r>
      <w:r w:rsidRPr="009E0961">
        <w:rPr>
          <w:rFonts w:ascii="Arial" w:hAnsi="Arial" w:cs="Arial"/>
          <w:sz w:val="20"/>
          <w:szCs w:val="20"/>
        </w:rPr>
        <w:t>:</w:t>
      </w:r>
    </w:p>
    <w:p w:rsidR="00A577F6" w:rsidRPr="009E0961" w:rsidRDefault="00A577F6" w:rsidP="00A577F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>NAESB Base Contract: WGQ 6.3.1 (September 5, 2006)</w:t>
      </w:r>
    </w:p>
    <w:p w:rsidR="00A577F6" w:rsidRPr="009E0961" w:rsidRDefault="00A577F6" w:rsidP="00A577F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>NAESB Master Agreement:  WGQ 6.3.5 (December 6, 2012)</w:t>
      </w:r>
    </w:p>
    <w:p w:rsidR="00A577F6" w:rsidRPr="009E0961" w:rsidRDefault="00A577F6" w:rsidP="00A577F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>NAESB Base Contract: WGQ 6.3.1 (April 19, 2002)</w:t>
      </w:r>
    </w:p>
    <w:p w:rsidR="00A577F6" w:rsidRDefault="00844AC0" w:rsidP="00A577F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>GISB Base Contract (January 7, 2000)</w:t>
      </w:r>
    </w:p>
    <w:p w:rsidR="00AF0D64" w:rsidRPr="00AF0D64" w:rsidRDefault="00AF0D64" w:rsidP="00AF0D6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F0D64" w:rsidRPr="00AF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D9A"/>
    <w:multiLevelType w:val="hybridMultilevel"/>
    <w:tmpl w:val="BBD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04C7E"/>
    <w:multiLevelType w:val="hybridMultilevel"/>
    <w:tmpl w:val="7B46C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08"/>
    <w:rsid w:val="000147B4"/>
    <w:rsid w:val="001F4EF6"/>
    <w:rsid w:val="002A7508"/>
    <w:rsid w:val="003E7559"/>
    <w:rsid w:val="00844AC0"/>
    <w:rsid w:val="009E0961"/>
    <w:rsid w:val="00A577F6"/>
    <w:rsid w:val="00AF0D64"/>
    <w:rsid w:val="00B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ERM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Sappenfield</dc:creator>
  <cp:lastModifiedBy>Keith Sappenfield</cp:lastModifiedBy>
  <cp:revision>4</cp:revision>
  <dcterms:created xsi:type="dcterms:W3CDTF">2016-02-14T16:26:00Z</dcterms:created>
  <dcterms:modified xsi:type="dcterms:W3CDTF">2016-02-14T17:55:00Z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-1891585152</vt:i4>
  </property>
  <property fmtid="{D5CDD505-2E9C-101B-9397-08002B2CF9AE}" pid="3" name="_NewReviewCycle">
    <vt:lpwstr/>
  </property>
  <property fmtid="{D5CDD505-2E9C-101B-9397-08002B2CF9AE}" pid="4" name="_EmailSubject">
    <vt:lpwstr>NAESB WGQ Executive Committee meeting - February 25, 2016</vt:lpwstr>
  </property>
  <property fmtid="{D5CDD505-2E9C-101B-9397-08002B2CF9AE}" pid="5" name="_AuthorEmail">
    <vt:lpwstr>Keith.Sappenfield@erm.com</vt:lpwstr>
  </property>
  <property fmtid="{D5CDD505-2E9C-101B-9397-08002B2CF9AE}" pid="6" name="_AuthorEmailDisplayName">
    <vt:lpwstr>Keith Sappenfield</vt:lpwstr>
  </property>
</Properties>
</file>