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C0E2" w14:textId="77777777" w:rsidR="00DB3043" w:rsidRPr="009E07F2" w:rsidRDefault="00DB3043">
      <w:pPr>
        <w:pStyle w:val="DefaultText"/>
        <w:rPr>
          <w:rFonts w:ascii="Arial" w:hAnsi="Arial" w:cs="Arial"/>
          <w:b/>
          <w:sz w:val="20"/>
        </w:rPr>
      </w:pPr>
    </w:p>
    <w:p w14:paraId="3B604A63"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6636221F" w14:textId="77777777" w:rsidTr="006B3298">
        <w:tc>
          <w:tcPr>
            <w:tcW w:w="810" w:type="dxa"/>
            <w:tcBorders>
              <w:bottom w:val="single" w:sz="4" w:space="0" w:color="auto"/>
            </w:tcBorders>
          </w:tcPr>
          <w:p w14:paraId="781278DA" w14:textId="77777777" w:rsidR="00193F4D" w:rsidRPr="009E07F2" w:rsidRDefault="00193F4D" w:rsidP="00C849B1">
            <w:pPr>
              <w:pStyle w:val="DefaultText"/>
              <w:jc w:val="center"/>
              <w:rPr>
                <w:rFonts w:ascii="Arial" w:hAnsi="Arial" w:cs="Arial"/>
                <w:sz w:val="20"/>
              </w:rPr>
            </w:pPr>
          </w:p>
        </w:tc>
        <w:tc>
          <w:tcPr>
            <w:tcW w:w="3960" w:type="dxa"/>
          </w:tcPr>
          <w:p w14:paraId="77B33F93"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29AD853" w14:textId="77777777" w:rsidR="00193F4D" w:rsidRPr="009E07F2" w:rsidRDefault="00193F4D" w:rsidP="00C849B1">
            <w:pPr>
              <w:pStyle w:val="DefaultText"/>
              <w:jc w:val="center"/>
              <w:rPr>
                <w:rFonts w:ascii="Arial" w:hAnsi="Arial" w:cs="Arial"/>
                <w:sz w:val="20"/>
              </w:rPr>
            </w:pPr>
          </w:p>
        </w:tc>
        <w:tc>
          <w:tcPr>
            <w:tcW w:w="3690" w:type="dxa"/>
          </w:tcPr>
          <w:p w14:paraId="7969AD9C"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6CF0DEC6" w14:textId="77777777" w:rsidTr="006B3298">
        <w:tc>
          <w:tcPr>
            <w:tcW w:w="810" w:type="dxa"/>
            <w:tcBorders>
              <w:top w:val="single" w:sz="4" w:space="0" w:color="auto"/>
              <w:bottom w:val="single" w:sz="4" w:space="0" w:color="auto"/>
            </w:tcBorders>
          </w:tcPr>
          <w:p w14:paraId="45C7E131" w14:textId="77777777" w:rsidR="00193F4D" w:rsidRPr="009E07F2" w:rsidRDefault="00193F4D" w:rsidP="00C849B1">
            <w:pPr>
              <w:pStyle w:val="DefaultText"/>
              <w:jc w:val="center"/>
              <w:rPr>
                <w:rFonts w:ascii="Arial" w:hAnsi="Arial" w:cs="Arial"/>
                <w:sz w:val="20"/>
              </w:rPr>
            </w:pPr>
          </w:p>
        </w:tc>
        <w:tc>
          <w:tcPr>
            <w:tcW w:w="3960" w:type="dxa"/>
          </w:tcPr>
          <w:p w14:paraId="2016FE27"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2D20E07B" w14:textId="77777777" w:rsidR="00193F4D" w:rsidRPr="009E07F2" w:rsidRDefault="00923E56" w:rsidP="00C849B1">
            <w:pPr>
              <w:pStyle w:val="DefaultText"/>
              <w:jc w:val="center"/>
              <w:rPr>
                <w:rFonts w:ascii="Arial" w:hAnsi="Arial" w:cs="Arial"/>
                <w:sz w:val="20"/>
              </w:rPr>
            </w:pPr>
            <w:r>
              <w:rPr>
                <w:rFonts w:ascii="Arial" w:hAnsi="Arial" w:cs="Arial"/>
                <w:sz w:val="20"/>
              </w:rPr>
              <w:t>X</w:t>
            </w:r>
          </w:p>
        </w:tc>
        <w:tc>
          <w:tcPr>
            <w:tcW w:w="3690" w:type="dxa"/>
          </w:tcPr>
          <w:p w14:paraId="61509F01"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70D21402" w14:textId="77777777" w:rsidTr="006B3298">
        <w:tc>
          <w:tcPr>
            <w:tcW w:w="810" w:type="dxa"/>
            <w:tcBorders>
              <w:top w:val="single" w:sz="4" w:space="0" w:color="auto"/>
              <w:bottom w:val="single" w:sz="4" w:space="0" w:color="auto"/>
            </w:tcBorders>
          </w:tcPr>
          <w:p w14:paraId="6F9F43F8" w14:textId="77777777" w:rsidR="00193F4D" w:rsidRPr="009E07F2" w:rsidRDefault="00CC54A8" w:rsidP="00C849B1">
            <w:pPr>
              <w:pStyle w:val="DefaultText"/>
              <w:jc w:val="center"/>
              <w:rPr>
                <w:rFonts w:ascii="Arial" w:hAnsi="Arial" w:cs="Arial"/>
                <w:sz w:val="20"/>
              </w:rPr>
            </w:pPr>
            <w:r>
              <w:rPr>
                <w:rFonts w:ascii="Arial" w:hAnsi="Arial" w:cs="Arial"/>
                <w:sz w:val="20"/>
              </w:rPr>
              <w:t>X</w:t>
            </w:r>
          </w:p>
        </w:tc>
        <w:tc>
          <w:tcPr>
            <w:tcW w:w="3960" w:type="dxa"/>
          </w:tcPr>
          <w:p w14:paraId="4BFF6C9E"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20F6B60D" w14:textId="77777777" w:rsidR="00193F4D" w:rsidRPr="009E07F2" w:rsidRDefault="00193F4D" w:rsidP="006B3298">
            <w:pPr>
              <w:pStyle w:val="DefaultText"/>
              <w:rPr>
                <w:rFonts w:ascii="Arial" w:hAnsi="Arial" w:cs="Arial"/>
                <w:sz w:val="20"/>
              </w:rPr>
            </w:pPr>
          </w:p>
        </w:tc>
        <w:tc>
          <w:tcPr>
            <w:tcW w:w="3690" w:type="dxa"/>
          </w:tcPr>
          <w:p w14:paraId="33B2E398" w14:textId="77777777" w:rsidR="00193F4D" w:rsidRPr="009E07F2" w:rsidRDefault="00193F4D" w:rsidP="006B3298">
            <w:pPr>
              <w:pStyle w:val="DefaultText"/>
              <w:rPr>
                <w:rFonts w:ascii="Arial" w:hAnsi="Arial" w:cs="Arial"/>
                <w:sz w:val="20"/>
              </w:rPr>
            </w:pPr>
          </w:p>
        </w:tc>
      </w:tr>
    </w:tbl>
    <w:p w14:paraId="4656901B"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4EFA8E05" w14:textId="77777777" w:rsidTr="006B3298">
        <w:tc>
          <w:tcPr>
            <w:tcW w:w="4770" w:type="dxa"/>
            <w:gridSpan w:val="2"/>
          </w:tcPr>
          <w:p w14:paraId="01E32D8F"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035780F3"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5AE33B64" w14:textId="77777777" w:rsidTr="006B3298">
        <w:tc>
          <w:tcPr>
            <w:tcW w:w="810" w:type="dxa"/>
            <w:tcBorders>
              <w:bottom w:val="single" w:sz="4" w:space="0" w:color="auto"/>
            </w:tcBorders>
          </w:tcPr>
          <w:p w14:paraId="7D2738EF" w14:textId="77777777" w:rsidR="00193F4D" w:rsidRPr="009E07F2" w:rsidRDefault="00193F4D" w:rsidP="00C849B1">
            <w:pPr>
              <w:pStyle w:val="DefaultText"/>
              <w:jc w:val="center"/>
              <w:rPr>
                <w:rFonts w:ascii="Arial" w:hAnsi="Arial" w:cs="Arial"/>
                <w:sz w:val="20"/>
              </w:rPr>
            </w:pPr>
          </w:p>
        </w:tc>
        <w:tc>
          <w:tcPr>
            <w:tcW w:w="3960" w:type="dxa"/>
          </w:tcPr>
          <w:p w14:paraId="64C025A7"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3A71692F" w14:textId="77777777" w:rsidR="00193F4D" w:rsidRPr="009E07F2" w:rsidRDefault="00193F4D" w:rsidP="00C849B1">
            <w:pPr>
              <w:pStyle w:val="DefaultText"/>
              <w:jc w:val="center"/>
              <w:rPr>
                <w:rFonts w:ascii="Arial" w:hAnsi="Arial" w:cs="Arial"/>
                <w:sz w:val="20"/>
              </w:rPr>
            </w:pPr>
          </w:p>
        </w:tc>
        <w:tc>
          <w:tcPr>
            <w:tcW w:w="3690" w:type="dxa"/>
          </w:tcPr>
          <w:p w14:paraId="2BDD1108"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57BC6ED8" w14:textId="77777777" w:rsidTr="006B3298">
        <w:tc>
          <w:tcPr>
            <w:tcW w:w="810" w:type="dxa"/>
            <w:tcBorders>
              <w:top w:val="single" w:sz="4" w:space="0" w:color="auto"/>
              <w:bottom w:val="single" w:sz="4" w:space="0" w:color="auto"/>
            </w:tcBorders>
          </w:tcPr>
          <w:p w14:paraId="5A6A6336" w14:textId="493F1652" w:rsidR="00193F4D" w:rsidRPr="009E07F2" w:rsidRDefault="0043359E" w:rsidP="00C849B1">
            <w:pPr>
              <w:pStyle w:val="DefaultText"/>
              <w:jc w:val="center"/>
              <w:rPr>
                <w:rFonts w:ascii="Arial" w:hAnsi="Arial" w:cs="Arial"/>
                <w:sz w:val="20"/>
              </w:rPr>
            </w:pPr>
            <w:r>
              <w:rPr>
                <w:rFonts w:ascii="Arial" w:hAnsi="Arial" w:cs="Arial"/>
                <w:sz w:val="20"/>
              </w:rPr>
              <w:t>X</w:t>
            </w:r>
          </w:p>
        </w:tc>
        <w:tc>
          <w:tcPr>
            <w:tcW w:w="3960" w:type="dxa"/>
          </w:tcPr>
          <w:p w14:paraId="3E6D006F"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76B678CA" w14:textId="77777777" w:rsidR="00193F4D" w:rsidRPr="009E07F2" w:rsidRDefault="00193F4D" w:rsidP="00C849B1">
            <w:pPr>
              <w:pStyle w:val="DefaultText"/>
              <w:jc w:val="center"/>
              <w:rPr>
                <w:rFonts w:ascii="Arial" w:hAnsi="Arial" w:cs="Arial"/>
                <w:sz w:val="20"/>
              </w:rPr>
            </w:pPr>
          </w:p>
        </w:tc>
        <w:tc>
          <w:tcPr>
            <w:tcW w:w="3690" w:type="dxa"/>
          </w:tcPr>
          <w:p w14:paraId="5144CEC0"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3B249A1C" w14:textId="77777777" w:rsidTr="00805C9A">
        <w:trPr>
          <w:trHeight w:val="40"/>
        </w:trPr>
        <w:tc>
          <w:tcPr>
            <w:tcW w:w="810" w:type="dxa"/>
            <w:tcBorders>
              <w:top w:val="single" w:sz="4" w:space="0" w:color="auto"/>
              <w:bottom w:val="single" w:sz="4" w:space="0" w:color="auto"/>
            </w:tcBorders>
          </w:tcPr>
          <w:p w14:paraId="72F53F2A" w14:textId="77777777" w:rsidR="00193F4D" w:rsidRPr="009E07F2" w:rsidRDefault="00193F4D" w:rsidP="00C849B1">
            <w:pPr>
              <w:pStyle w:val="DefaultText"/>
              <w:jc w:val="center"/>
              <w:rPr>
                <w:rFonts w:ascii="Arial" w:hAnsi="Arial" w:cs="Arial"/>
                <w:sz w:val="20"/>
              </w:rPr>
            </w:pPr>
          </w:p>
        </w:tc>
        <w:tc>
          <w:tcPr>
            <w:tcW w:w="3960" w:type="dxa"/>
          </w:tcPr>
          <w:p w14:paraId="45852146"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1F5A4D61" w14:textId="77777777" w:rsidR="00193F4D" w:rsidRPr="009E07F2" w:rsidRDefault="00193F4D" w:rsidP="00C849B1">
            <w:pPr>
              <w:pStyle w:val="DefaultText"/>
              <w:jc w:val="center"/>
              <w:rPr>
                <w:rFonts w:ascii="Arial" w:hAnsi="Arial" w:cs="Arial"/>
                <w:sz w:val="20"/>
              </w:rPr>
            </w:pPr>
          </w:p>
        </w:tc>
        <w:tc>
          <w:tcPr>
            <w:tcW w:w="3690" w:type="dxa"/>
          </w:tcPr>
          <w:p w14:paraId="665738A2"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02383D25" w14:textId="77777777" w:rsidTr="006B3298">
        <w:tc>
          <w:tcPr>
            <w:tcW w:w="810" w:type="dxa"/>
            <w:tcBorders>
              <w:top w:val="single" w:sz="4" w:space="0" w:color="auto"/>
              <w:bottom w:val="single" w:sz="4" w:space="0" w:color="auto"/>
            </w:tcBorders>
          </w:tcPr>
          <w:p w14:paraId="0638F64C" w14:textId="77777777" w:rsidR="00193F4D" w:rsidRPr="009E07F2" w:rsidRDefault="00193F4D" w:rsidP="00C849B1">
            <w:pPr>
              <w:pStyle w:val="DefaultText"/>
              <w:jc w:val="center"/>
              <w:rPr>
                <w:rFonts w:ascii="Arial" w:hAnsi="Arial" w:cs="Arial"/>
                <w:sz w:val="20"/>
              </w:rPr>
            </w:pPr>
          </w:p>
        </w:tc>
        <w:tc>
          <w:tcPr>
            <w:tcW w:w="3960" w:type="dxa"/>
          </w:tcPr>
          <w:p w14:paraId="524D7815"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0104997F" w14:textId="77777777" w:rsidR="00193F4D" w:rsidRPr="009E07F2" w:rsidRDefault="00193F4D" w:rsidP="00C849B1">
            <w:pPr>
              <w:pStyle w:val="DefaultText"/>
              <w:jc w:val="center"/>
              <w:rPr>
                <w:rFonts w:ascii="Arial" w:hAnsi="Arial" w:cs="Arial"/>
                <w:sz w:val="20"/>
              </w:rPr>
            </w:pPr>
          </w:p>
        </w:tc>
        <w:tc>
          <w:tcPr>
            <w:tcW w:w="3690" w:type="dxa"/>
          </w:tcPr>
          <w:p w14:paraId="288144C7"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3977A9AD" w14:textId="77777777" w:rsidTr="006B3298">
        <w:tc>
          <w:tcPr>
            <w:tcW w:w="810" w:type="dxa"/>
            <w:tcBorders>
              <w:top w:val="single" w:sz="4" w:space="0" w:color="auto"/>
            </w:tcBorders>
          </w:tcPr>
          <w:p w14:paraId="428E71EC" w14:textId="77777777" w:rsidR="00193F4D" w:rsidRPr="009E07F2" w:rsidRDefault="00193F4D" w:rsidP="00C849B1">
            <w:pPr>
              <w:pStyle w:val="DefaultText"/>
              <w:jc w:val="center"/>
              <w:rPr>
                <w:rFonts w:ascii="Arial" w:hAnsi="Arial" w:cs="Arial"/>
                <w:sz w:val="20"/>
              </w:rPr>
            </w:pPr>
          </w:p>
        </w:tc>
        <w:tc>
          <w:tcPr>
            <w:tcW w:w="3960" w:type="dxa"/>
          </w:tcPr>
          <w:p w14:paraId="6DB532C7"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5B69F2C1" w14:textId="77777777" w:rsidR="00193F4D" w:rsidRPr="009E07F2" w:rsidRDefault="00193F4D" w:rsidP="00C849B1">
            <w:pPr>
              <w:pStyle w:val="DefaultText"/>
              <w:jc w:val="center"/>
              <w:rPr>
                <w:rFonts w:ascii="Arial" w:hAnsi="Arial" w:cs="Arial"/>
                <w:sz w:val="20"/>
              </w:rPr>
            </w:pPr>
          </w:p>
        </w:tc>
        <w:tc>
          <w:tcPr>
            <w:tcW w:w="3690" w:type="dxa"/>
          </w:tcPr>
          <w:p w14:paraId="0A92B6B3" w14:textId="77777777" w:rsidR="00193F4D" w:rsidRPr="009E07F2" w:rsidRDefault="00193F4D" w:rsidP="006B3298">
            <w:pPr>
              <w:pStyle w:val="DefaultText"/>
              <w:rPr>
                <w:rFonts w:ascii="Arial" w:hAnsi="Arial" w:cs="Arial"/>
                <w:sz w:val="20"/>
              </w:rPr>
            </w:pPr>
          </w:p>
        </w:tc>
      </w:tr>
      <w:tr w:rsidR="00193F4D" w:rsidRPr="009E07F2" w14:paraId="022C04FB" w14:textId="77777777" w:rsidTr="006B3298">
        <w:tc>
          <w:tcPr>
            <w:tcW w:w="810" w:type="dxa"/>
            <w:tcBorders>
              <w:bottom w:val="single" w:sz="4" w:space="0" w:color="auto"/>
            </w:tcBorders>
          </w:tcPr>
          <w:p w14:paraId="3EB5119D" w14:textId="77777777" w:rsidR="00193F4D" w:rsidRPr="009E07F2" w:rsidRDefault="00193F4D" w:rsidP="00C849B1">
            <w:pPr>
              <w:pStyle w:val="DefaultText"/>
              <w:jc w:val="center"/>
              <w:rPr>
                <w:rFonts w:ascii="Arial" w:hAnsi="Arial" w:cs="Arial"/>
                <w:sz w:val="20"/>
              </w:rPr>
            </w:pPr>
          </w:p>
        </w:tc>
        <w:tc>
          <w:tcPr>
            <w:tcW w:w="3960" w:type="dxa"/>
          </w:tcPr>
          <w:p w14:paraId="43717D9D"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73ECD81C" w14:textId="77777777" w:rsidR="00193F4D" w:rsidRPr="009E07F2" w:rsidRDefault="00193F4D" w:rsidP="00C849B1">
            <w:pPr>
              <w:pStyle w:val="DefaultText"/>
              <w:jc w:val="center"/>
              <w:rPr>
                <w:rFonts w:ascii="Arial" w:hAnsi="Arial" w:cs="Arial"/>
                <w:sz w:val="20"/>
              </w:rPr>
            </w:pPr>
          </w:p>
        </w:tc>
        <w:tc>
          <w:tcPr>
            <w:tcW w:w="3690" w:type="dxa"/>
          </w:tcPr>
          <w:p w14:paraId="602B8F79"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32BC309B" w14:textId="77777777" w:rsidTr="006B3298">
        <w:tc>
          <w:tcPr>
            <w:tcW w:w="810" w:type="dxa"/>
            <w:tcBorders>
              <w:top w:val="single" w:sz="4" w:space="0" w:color="auto"/>
              <w:bottom w:val="single" w:sz="4" w:space="0" w:color="auto"/>
            </w:tcBorders>
          </w:tcPr>
          <w:p w14:paraId="6DC7B380" w14:textId="77777777" w:rsidR="00193F4D" w:rsidRPr="009E07F2" w:rsidRDefault="00193F4D" w:rsidP="00C849B1">
            <w:pPr>
              <w:pStyle w:val="DefaultText"/>
              <w:jc w:val="center"/>
              <w:rPr>
                <w:rFonts w:ascii="Arial" w:hAnsi="Arial" w:cs="Arial"/>
                <w:sz w:val="20"/>
              </w:rPr>
            </w:pPr>
          </w:p>
        </w:tc>
        <w:tc>
          <w:tcPr>
            <w:tcW w:w="3960" w:type="dxa"/>
          </w:tcPr>
          <w:p w14:paraId="213E16B0"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65F9189B" w14:textId="77777777" w:rsidR="00193F4D" w:rsidRPr="009E07F2" w:rsidRDefault="00193F4D" w:rsidP="00C849B1">
            <w:pPr>
              <w:pStyle w:val="DefaultText"/>
              <w:jc w:val="center"/>
              <w:rPr>
                <w:rFonts w:ascii="Arial" w:hAnsi="Arial" w:cs="Arial"/>
                <w:sz w:val="20"/>
              </w:rPr>
            </w:pPr>
          </w:p>
        </w:tc>
        <w:tc>
          <w:tcPr>
            <w:tcW w:w="3690" w:type="dxa"/>
          </w:tcPr>
          <w:p w14:paraId="2031D4C4"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56E5939C" w14:textId="77777777" w:rsidTr="006B3298">
        <w:tc>
          <w:tcPr>
            <w:tcW w:w="810" w:type="dxa"/>
            <w:tcBorders>
              <w:top w:val="single" w:sz="4" w:space="0" w:color="auto"/>
              <w:bottom w:val="single" w:sz="4" w:space="0" w:color="auto"/>
            </w:tcBorders>
          </w:tcPr>
          <w:p w14:paraId="78A17622" w14:textId="77777777" w:rsidR="00193F4D" w:rsidRPr="009E07F2" w:rsidRDefault="00193F4D" w:rsidP="00C849B1">
            <w:pPr>
              <w:pStyle w:val="DefaultText"/>
              <w:jc w:val="center"/>
              <w:rPr>
                <w:rFonts w:ascii="Arial" w:hAnsi="Arial" w:cs="Arial"/>
                <w:sz w:val="20"/>
              </w:rPr>
            </w:pPr>
          </w:p>
        </w:tc>
        <w:tc>
          <w:tcPr>
            <w:tcW w:w="3960" w:type="dxa"/>
          </w:tcPr>
          <w:p w14:paraId="653DEFA9"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1420033C" w14:textId="77777777" w:rsidR="00193F4D" w:rsidRPr="009E07F2" w:rsidRDefault="00193F4D" w:rsidP="00C849B1">
            <w:pPr>
              <w:pStyle w:val="DefaultText"/>
              <w:jc w:val="center"/>
              <w:rPr>
                <w:rFonts w:ascii="Arial" w:hAnsi="Arial" w:cs="Arial"/>
                <w:sz w:val="20"/>
              </w:rPr>
            </w:pPr>
          </w:p>
        </w:tc>
        <w:tc>
          <w:tcPr>
            <w:tcW w:w="3690" w:type="dxa"/>
          </w:tcPr>
          <w:p w14:paraId="2B28CA4C"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5515BB40" w14:textId="77777777" w:rsidTr="006B3298">
        <w:tc>
          <w:tcPr>
            <w:tcW w:w="810" w:type="dxa"/>
            <w:tcBorders>
              <w:top w:val="single" w:sz="4" w:space="0" w:color="auto"/>
              <w:bottom w:val="single" w:sz="4" w:space="0" w:color="auto"/>
            </w:tcBorders>
          </w:tcPr>
          <w:p w14:paraId="405CA4E2" w14:textId="77777777" w:rsidR="00193F4D" w:rsidRPr="009E07F2" w:rsidRDefault="00193F4D" w:rsidP="00C849B1">
            <w:pPr>
              <w:pStyle w:val="DefaultText"/>
              <w:jc w:val="center"/>
              <w:rPr>
                <w:rFonts w:ascii="Arial" w:hAnsi="Arial" w:cs="Arial"/>
                <w:sz w:val="20"/>
              </w:rPr>
            </w:pPr>
          </w:p>
        </w:tc>
        <w:tc>
          <w:tcPr>
            <w:tcW w:w="3960" w:type="dxa"/>
          </w:tcPr>
          <w:p w14:paraId="3D2E4A71"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33EAB0CF" w14:textId="77777777" w:rsidR="00193F4D" w:rsidRPr="009E07F2" w:rsidRDefault="00193F4D" w:rsidP="00C849B1">
            <w:pPr>
              <w:pStyle w:val="DefaultText"/>
              <w:jc w:val="center"/>
              <w:rPr>
                <w:rFonts w:ascii="Arial" w:hAnsi="Arial" w:cs="Arial"/>
                <w:sz w:val="20"/>
              </w:rPr>
            </w:pPr>
          </w:p>
        </w:tc>
        <w:tc>
          <w:tcPr>
            <w:tcW w:w="3690" w:type="dxa"/>
          </w:tcPr>
          <w:p w14:paraId="4D8DD448"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26C2EB09" w14:textId="77777777" w:rsidTr="006B3298">
        <w:tc>
          <w:tcPr>
            <w:tcW w:w="810" w:type="dxa"/>
            <w:tcBorders>
              <w:top w:val="single" w:sz="4" w:space="0" w:color="auto"/>
              <w:bottom w:val="single" w:sz="4" w:space="0" w:color="auto"/>
            </w:tcBorders>
          </w:tcPr>
          <w:p w14:paraId="3DBD7213" w14:textId="77777777" w:rsidR="00193F4D" w:rsidRPr="009E07F2" w:rsidRDefault="00193F4D" w:rsidP="00C849B1">
            <w:pPr>
              <w:pStyle w:val="DefaultText"/>
              <w:jc w:val="center"/>
              <w:rPr>
                <w:rFonts w:ascii="Arial" w:hAnsi="Arial" w:cs="Arial"/>
                <w:sz w:val="20"/>
              </w:rPr>
            </w:pPr>
          </w:p>
        </w:tc>
        <w:tc>
          <w:tcPr>
            <w:tcW w:w="3960" w:type="dxa"/>
          </w:tcPr>
          <w:p w14:paraId="27CE04FE"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25A23FB2" w14:textId="77777777" w:rsidR="00193F4D" w:rsidRPr="009E07F2" w:rsidRDefault="00193F4D" w:rsidP="00C849B1">
            <w:pPr>
              <w:pStyle w:val="DefaultText"/>
              <w:jc w:val="center"/>
              <w:rPr>
                <w:rFonts w:ascii="Arial" w:hAnsi="Arial" w:cs="Arial"/>
                <w:sz w:val="20"/>
              </w:rPr>
            </w:pPr>
          </w:p>
        </w:tc>
        <w:tc>
          <w:tcPr>
            <w:tcW w:w="3690" w:type="dxa"/>
          </w:tcPr>
          <w:p w14:paraId="5C7244B6"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33F09A15" w14:textId="77777777" w:rsidTr="006B3298">
        <w:tc>
          <w:tcPr>
            <w:tcW w:w="810" w:type="dxa"/>
            <w:tcBorders>
              <w:top w:val="single" w:sz="4" w:space="0" w:color="auto"/>
              <w:bottom w:val="single" w:sz="4" w:space="0" w:color="auto"/>
            </w:tcBorders>
          </w:tcPr>
          <w:p w14:paraId="1EBF87D9" w14:textId="77777777" w:rsidR="00193F4D" w:rsidRPr="009E07F2" w:rsidRDefault="00193F4D" w:rsidP="00C849B1">
            <w:pPr>
              <w:pStyle w:val="DefaultText"/>
              <w:jc w:val="center"/>
              <w:rPr>
                <w:rFonts w:ascii="Arial" w:hAnsi="Arial" w:cs="Arial"/>
                <w:sz w:val="20"/>
              </w:rPr>
            </w:pPr>
          </w:p>
        </w:tc>
        <w:tc>
          <w:tcPr>
            <w:tcW w:w="3960" w:type="dxa"/>
          </w:tcPr>
          <w:p w14:paraId="34CB3F90"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745245D6" w14:textId="77777777" w:rsidR="00193F4D" w:rsidRPr="009E07F2" w:rsidRDefault="00193F4D" w:rsidP="00C849B1">
            <w:pPr>
              <w:pStyle w:val="DefaultText"/>
              <w:jc w:val="center"/>
              <w:rPr>
                <w:rFonts w:ascii="Arial" w:hAnsi="Arial" w:cs="Arial"/>
                <w:sz w:val="20"/>
              </w:rPr>
            </w:pPr>
          </w:p>
        </w:tc>
        <w:tc>
          <w:tcPr>
            <w:tcW w:w="3690" w:type="dxa"/>
          </w:tcPr>
          <w:p w14:paraId="134E0A5F"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20632220" w14:textId="77777777" w:rsidTr="006B3298">
        <w:tc>
          <w:tcPr>
            <w:tcW w:w="810" w:type="dxa"/>
            <w:tcBorders>
              <w:top w:val="single" w:sz="4" w:space="0" w:color="auto"/>
              <w:bottom w:val="single" w:sz="4" w:space="0" w:color="auto"/>
            </w:tcBorders>
          </w:tcPr>
          <w:p w14:paraId="3053DA9E" w14:textId="77777777" w:rsidR="00193F4D" w:rsidRPr="009E07F2" w:rsidRDefault="00193F4D" w:rsidP="00C849B1">
            <w:pPr>
              <w:pStyle w:val="DefaultText"/>
              <w:jc w:val="center"/>
              <w:rPr>
                <w:rFonts w:ascii="Arial" w:hAnsi="Arial" w:cs="Arial"/>
                <w:sz w:val="20"/>
              </w:rPr>
            </w:pPr>
          </w:p>
        </w:tc>
        <w:tc>
          <w:tcPr>
            <w:tcW w:w="3960" w:type="dxa"/>
          </w:tcPr>
          <w:p w14:paraId="1BF6A1B6"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5FA69370" w14:textId="77777777" w:rsidR="00193F4D" w:rsidRPr="009E07F2" w:rsidRDefault="00193F4D" w:rsidP="00C849B1">
            <w:pPr>
              <w:pStyle w:val="DefaultText"/>
              <w:jc w:val="center"/>
              <w:rPr>
                <w:rFonts w:ascii="Arial" w:hAnsi="Arial" w:cs="Arial"/>
                <w:sz w:val="20"/>
              </w:rPr>
            </w:pPr>
          </w:p>
        </w:tc>
        <w:tc>
          <w:tcPr>
            <w:tcW w:w="3690" w:type="dxa"/>
          </w:tcPr>
          <w:p w14:paraId="1473251A"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17C3DF46" w14:textId="77777777" w:rsidTr="006B3298">
        <w:tc>
          <w:tcPr>
            <w:tcW w:w="810" w:type="dxa"/>
            <w:tcBorders>
              <w:top w:val="single" w:sz="4" w:space="0" w:color="auto"/>
              <w:bottom w:val="single" w:sz="4" w:space="0" w:color="auto"/>
            </w:tcBorders>
          </w:tcPr>
          <w:p w14:paraId="1620EAA3" w14:textId="77777777" w:rsidR="00193F4D" w:rsidRPr="009E07F2" w:rsidRDefault="00193F4D" w:rsidP="00C849B1">
            <w:pPr>
              <w:pStyle w:val="DefaultText"/>
              <w:jc w:val="center"/>
              <w:rPr>
                <w:rFonts w:ascii="Arial" w:hAnsi="Arial" w:cs="Arial"/>
                <w:sz w:val="20"/>
              </w:rPr>
            </w:pPr>
          </w:p>
        </w:tc>
        <w:tc>
          <w:tcPr>
            <w:tcW w:w="3960" w:type="dxa"/>
          </w:tcPr>
          <w:p w14:paraId="07D62DDC"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3EA9FEB4" w14:textId="77777777" w:rsidR="00193F4D" w:rsidRPr="009E07F2" w:rsidRDefault="00193F4D" w:rsidP="00C849B1">
            <w:pPr>
              <w:pStyle w:val="DefaultText"/>
              <w:jc w:val="center"/>
              <w:rPr>
                <w:rFonts w:ascii="Arial" w:hAnsi="Arial" w:cs="Arial"/>
                <w:sz w:val="20"/>
              </w:rPr>
            </w:pPr>
          </w:p>
        </w:tc>
        <w:tc>
          <w:tcPr>
            <w:tcW w:w="3690" w:type="dxa"/>
          </w:tcPr>
          <w:p w14:paraId="1A9D188F"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5059322E" w14:textId="77777777" w:rsidR="00DB3043" w:rsidRPr="009E07F2" w:rsidRDefault="00DB3043" w:rsidP="00A506CF">
      <w:pPr>
        <w:pStyle w:val="DefaultText"/>
        <w:spacing w:before="120"/>
        <w:rPr>
          <w:rFonts w:ascii="Arial" w:hAnsi="Arial" w:cs="Arial"/>
          <w:sz w:val="20"/>
        </w:rPr>
      </w:pPr>
    </w:p>
    <w:p w14:paraId="08E6FFEE" w14:textId="77777777"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20F5128C" w14:textId="77777777" w:rsidR="00DB3043" w:rsidRPr="009E07F2" w:rsidRDefault="00DB3043" w:rsidP="00A506CF">
      <w:pPr>
        <w:pStyle w:val="DefaultText"/>
        <w:spacing w:before="120"/>
        <w:rPr>
          <w:rFonts w:ascii="Arial" w:hAnsi="Arial" w:cs="Arial"/>
          <w:sz w:val="20"/>
        </w:rPr>
      </w:pPr>
    </w:p>
    <w:p w14:paraId="74D54A77" w14:textId="1FED6165" w:rsidR="00CC54A8" w:rsidRDefault="00DB3043" w:rsidP="00CC54A8">
      <w:pPr>
        <w:pStyle w:val="DefaultText"/>
        <w:spacing w:before="120"/>
        <w:ind w:left="2160" w:hanging="1440"/>
        <w:rPr>
          <w:rFonts w:ascii="Arial" w:hAnsi="Arial" w:cs="Arial"/>
          <w:sz w:val="20"/>
        </w:rPr>
      </w:pPr>
      <w:r w:rsidRPr="009E07F2">
        <w:rPr>
          <w:rFonts w:ascii="Arial" w:hAnsi="Arial" w:cs="Arial"/>
          <w:b/>
          <w:sz w:val="22"/>
        </w:rPr>
        <w:t>SUMMARY:</w:t>
      </w:r>
      <w:r w:rsidRPr="009E07F2">
        <w:rPr>
          <w:rFonts w:ascii="Arial" w:hAnsi="Arial" w:cs="Arial"/>
          <w:sz w:val="20"/>
        </w:rPr>
        <w:tab/>
      </w:r>
    </w:p>
    <w:p w14:paraId="70BE10FE" w14:textId="77777777" w:rsidR="006B4802" w:rsidRDefault="006B4802" w:rsidP="00CC54A8">
      <w:pPr>
        <w:pStyle w:val="DefaultText"/>
        <w:spacing w:before="120"/>
        <w:ind w:left="2160" w:hanging="1440"/>
        <w:rPr>
          <w:rFonts w:ascii="Arial" w:hAnsi="Arial" w:cs="Arial"/>
          <w:sz w:val="20"/>
        </w:rPr>
      </w:pPr>
    </w:p>
    <w:p w14:paraId="2D4543B9" w14:textId="56EEBD9F" w:rsidR="00CC54A8" w:rsidRPr="00CC54A8" w:rsidRDefault="006B4802" w:rsidP="006B4802">
      <w:pPr>
        <w:pStyle w:val="DefaultText"/>
        <w:ind w:firstLine="720"/>
        <w:rPr>
          <w:rFonts w:ascii="Arial" w:hAnsi="Arial" w:cs="Arial"/>
          <w:sz w:val="20"/>
        </w:rPr>
      </w:pPr>
      <w:r>
        <w:rPr>
          <w:rFonts w:ascii="Arial" w:hAnsi="Arial" w:cs="Arial"/>
          <w:sz w:val="20"/>
        </w:rPr>
        <w:t>No further action at this time</w:t>
      </w:r>
    </w:p>
    <w:p w14:paraId="5543E1CE" w14:textId="77777777" w:rsidR="002B7DD9" w:rsidRDefault="002B7DD9" w:rsidP="002B7DD9">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283A6E42" w14:textId="77777777" w:rsidR="002F592E" w:rsidRPr="00730ABE" w:rsidRDefault="002B7DD9" w:rsidP="006B4802">
      <w:pPr>
        <w:pStyle w:val="DefaultText"/>
        <w:spacing w:before="120"/>
        <w:ind w:firstLine="720"/>
        <w:rPr>
          <w:rFonts w:ascii="Arial" w:hAnsi="Arial" w:cs="Arial"/>
          <w:sz w:val="20"/>
        </w:rPr>
      </w:pPr>
      <w:r w:rsidRPr="00174F96">
        <w:rPr>
          <w:rFonts w:ascii="Arial" w:hAnsi="Arial" w:cs="Arial"/>
          <w:sz w:val="20"/>
        </w:rPr>
        <w:t>None</w:t>
      </w:r>
    </w:p>
    <w:p w14:paraId="64A4AC52" w14:textId="77777777" w:rsidR="002F592E" w:rsidRPr="009E07F2" w:rsidRDefault="002F592E" w:rsidP="00A506CF">
      <w:pPr>
        <w:pStyle w:val="DefaultText"/>
        <w:spacing w:before="120"/>
        <w:rPr>
          <w:rFonts w:ascii="Arial" w:hAnsi="Arial" w:cs="Arial"/>
          <w:sz w:val="20"/>
        </w:rPr>
      </w:pPr>
    </w:p>
    <w:p w14:paraId="4D1DCC93" w14:textId="469ECE0B" w:rsidR="00EA2535" w:rsidRDefault="00EA2535" w:rsidP="00A506CF">
      <w:pPr>
        <w:pStyle w:val="DefaultText"/>
        <w:spacing w:before="120"/>
        <w:rPr>
          <w:rFonts w:ascii="Arial" w:hAnsi="Arial" w:cs="Arial"/>
          <w:b/>
          <w:sz w:val="22"/>
        </w:rPr>
      </w:pPr>
    </w:p>
    <w:p w14:paraId="555359E1" w14:textId="79ABFD6D" w:rsidR="006B4802" w:rsidRDefault="006B4802" w:rsidP="00A506CF">
      <w:pPr>
        <w:pStyle w:val="DefaultText"/>
        <w:spacing w:before="120"/>
        <w:rPr>
          <w:rFonts w:ascii="Arial" w:hAnsi="Arial" w:cs="Arial"/>
          <w:b/>
          <w:sz w:val="22"/>
        </w:rPr>
      </w:pPr>
    </w:p>
    <w:p w14:paraId="562645FE" w14:textId="77777777" w:rsidR="006B4802" w:rsidRDefault="006B4802" w:rsidP="00A506CF">
      <w:pPr>
        <w:pStyle w:val="DefaultText"/>
        <w:spacing w:before="120"/>
        <w:rPr>
          <w:rFonts w:ascii="Arial" w:hAnsi="Arial" w:cs="Arial"/>
          <w:b/>
          <w:sz w:val="22"/>
        </w:rPr>
      </w:pPr>
    </w:p>
    <w:p w14:paraId="06483FE2" w14:textId="77777777" w:rsidR="008F3175" w:rsidRDefault="008F3175" w:rsidP="00A506CF">
      <w:pPr>
        <w:pStyle w:val="DefaultText"/>
        <w:spacing w:before="120"/>
        <w:rPr>
          <w:rFonts w:ascii="Arial" w:hAnsi="Arial" w:cs="Arial"/>
          <w:b/>
          <w:sz w:val="22"/>
        </w:rPr>
      </w:pPr>
    </w:p>
    <w:p w14:paraId="1E54ABE8" w14:textId="6003A11A" w:rsidR="00DB3043" w:rsidRPr="009E07F2" w:rsidRDefault="00DB3043" w:rsidP="00A506CF">
      <w:pPr>
        <w:pStyle w:val="DefaultText"/>
        <w:spacing w:before="120"/>
        <w:rPr>
          <w:rFonts w:ascii="Arial" w:hAnsi="Arial" w:cs="Arial"/>
          <w:sz w:val="20"/>
        </w:rPr>
      </w:pPr>
      <w:r w:rsidRPr="009E07F2">
        <w:rPr>
          <w:rFonts w:ascii="Arial" w:hAnsi="Arial" w:cs="Arial"/>
          <w:b/>
          <w:sz w:val="22"/>
        </w:rPr>
        <w:lastRenderedPageBreak/>
        <w:t>4.  SUPPORTING DOCUMENTATION</w:t>
      </w:r>
    </w:p>
    <w:p w14:paraId="3153B268" w14:textId="77777777" w:rsidR="00DB3043" w:rsidRPr="00CC54A8" w:rsidRDefault="00DB3043" w:rsidP="00CC54A8">
      <w:pPr>
        <w:pStyle w:val="ListParagraph"/>
        <w:numPr>
          <w:ilvl w:val="0"/>
          <w:numId w:val="7"/>
        </w:numPr>
        <w:tabs>
          <w:tab w:val="left" w:pos="1080"/>
        </w:tabs>
        <w:spacing w:before="120"/>
        <w:rPr>
          <w:rFonts w:ascii="Arial" w:hAnsi="Arial" w:cs="Arial"/>
          <w:b/>
        </w:rPr>
      </w:pPr>
      <w:r w:rsidRPr="00CC54A8">
        <w:rPr>
          <w:rFonts w:ascii="Arial" w:hAnsi="Arial" w:cs="Arial"/>
          <w:b/>
        </w:rPr>
        <w:t>Description of Request:</w:t>
      </w:r>
    </w:p>
    <w:p w14:paraId="60CB64A9" w14:textId="7FC05727" w:rsidR="00DB3043" w:rsidRPr="008F3175" w:rsidRDefault="0043359E" w:rsidP="008F3175">
      <w:pPr>
        <w:tabs>
          <w:tab w:val="left" w:pos="720"/>
        </w:tabs>
        <w:spacing w:before="120"/>
        <w:ind w:left="720"/>
        <w:rPr>
          <w:rFonts w:ascii="Arial" w:hAnsi="Arial" w:cs="Arial"/>
          <w:b/>
        </w:rPr>
      </w:pPr>
      <w:r>
        <w:rPr>
          <w:rFonts w:ascii="Arial" w:hAnsi="Arial" w:cs="Arial"/>
        </w:rPr>
        <w:t xml:space="preserve">Consistent with FERC Order No. 676-J, review the WEQ-023 Business Practice Standards and make modifications as necessary to improve the accuracy of ATC and related calculations </w:t>
      </w:r>
    </w:p>
    <w:p w14:paraId="75E19E4E"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6B82FA4A" w14:textId="362A7D13" w:rsidR="00DB3043" w:rsidRDefault="006B4802" w:rsidP="008F3175">
      <w:pPr>
        <w:pStyle w:val="DefaultText"/>
        <w:spacing w:before="120"/>
        <w:ind w:left="720"/>
        <w:rPr>
          <w:rFonts w:ascii="Arial" w:hAnsi="Arial" w:cs="Arial"/>
          <w:sz w:val="20"/>
        </w:rPr>
      </w:pPr>
      <w:r>
        <w:rPr>
          <w:rFonts w:ascii="Arial" w:hAnsi="Arial" w:cs="Arial"/>
          <w:sz w:val="20"/>
        </w:rPr>
        <w:t>The WEQ BPS is recommending no action at this time.</w:t>
      </w:r>
      <w:r w:rsidR="00805C9A">
        <w:rPr>
          <w:rFonts w:ascii="Arial" w:hAnsi="Arial" w:cs="Arial"/>
          <w:sz w:val="20"/>
        </w:rPr>
        <w:t xml:space="preserve">  Over the course of meetings spanning eight months, the subcommittee discussed potential modifications to the WEQ-023 Modeling Business Practice Standards in response to Commission directives contained in FERC Order No. 676-J.  Over the course of these discussions there was not an identification of any issue(s) relating to ATC and other calculations that should be addressed by the subcommittee through standards development or any methods to improve the accuracy of such calculations that would necessitate modifications to the standards. </w:t>
      </w:r>
    </w:p>
    <w:p w14:paraId="24AEF043"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5CAD1B8C" w14:textId="7DFE9A50" w:rsidR="00641492" w:rsidRPr="009E07F2" w:rsidRDefault="00CC54A8" w:rsidP="008F3175">
      <w:pPr>
        <w:spacing w:before="120"/>
        <w:ind w:left="720"/>
        <w:rPr>
          <w:rFonts w:ascii="Arial" w:hAnsi="Arial" w:cs="Arial"/>
        </w:rPr>
      </w:pPr>
      <w:r w:rsidRPr="00CC54A8">
        <w:rPr>
          <w:rFonts w:ascii="Arial" w:hAnsi="Arial" w:cs="Arial"/>
        </w:rPr>
        <w:t>There is no business purpose to modify the NAESB WEQ Business Practice Standards at this time.</w:t>
      </w:r>
      <w:r w:rsidR="008F3175">
        <w:rPr>
          <w:rFonts w:ascii="Arial" w:hAnsi="Arial" w:cs="Arial"/>
        </w:rPr>
        <w:tab/>
      </w:r>
    </w:p>
    <w:p w14:paraId="7806A1F9" w14:textId="77777777"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r w:rsidR="00CC54A8">
        <w:rPr>
          <w:rFonts w:ascii="Arial" w:hAnsi="Arial" w:cs="Arial"/>
          <w:b/>
        </w:rPr>
        <w:t>:</w:t>
      </w:r>
    </w:p>
    <w:p w14:paraId="23598F22" w14:textId="0CDA046C" w:rsidR="00F91E79" w:rsidRDefault="008F3175" w:rsidP="008F3175">
      <w:pPr>
        <w:tabs>
          <w:tab w:val="left" w:pos="720"/>
        </w:tabs>
        <w:spacing w:before="120"/>
        <w:rPr>
          <w:rFonts w:ascii="Arial" w:hAnsi="Arial" w:cs="Arial"/>
        </w:rPr>
      </w:pPr>
      <w:r>
        <w:rPr>
          <w:rFonts w:ascii="Arial" w:hAnsi="Arial" w:cs="Arial"/>
        </w:rPr>
        <w:tab/>
      </w:r>
      <w:r w:rsidR="00CC54A8">
        <w:rPr>
          <w:rFonts w:ascii="Arial" w:hAnsi="Arial" w:cs="Arial"/>
        </w:rPr>
        <w:t xml:space="preserve">Please </w:t>
      </w:r>
      <w:r w:rsidR="0043359E">
        <w:rPr>
          <w:rFonts w:ascii="Arial" w:hAnsi="Arial" w:cs="Arial"/>
        </w:rPr>
        <w:t xml:space="preserve">see discussion in the following meeting </w:t>
      </w:r>
      <w:r w:rsidR="00CC54A8">
        <w:rPr>
          <w:rFonts w:ascii="Arial" w:hAnsi="Arial" w:cs="Arial"/>
        </w:rPr>
        <w:t xml:space="preserve">minutes </w:t>
      </w:r>
      <w:r w:rsidR="0043359E">
        <w:rPr>
          <w:rFonts w:ascii="Arial" w:hAnsi="Arial" w:cs="Arial"/>
        </w:rPr>
        <w:t>for</w:t>
      </w:r>
      <w:r>
        <w:rPr>
          <w:rFonts w:ascii="Arial" w:hAnsi="Arial" w:cs="Arial"/>
        </w:rPr>
        <w:t xml:space="preserve"> the WEQ BPS</w:t>
      </w:r>
      <w:r w:rsidR="0043359E">
        <w:rPr>
          <w:rFonts w:ascii="Arial" w:hAnsi="Arial" w:cs="Arial"/>
        </w:rPr>
        <w:t>:</w:t>
      </w:r>
    </w:p>
    <w:p w14:paraId="22E8482D" w14:textId="1B3AE04F" w:rsidR="00BD4241" w:rsidRDefault="00BF1F98" w:rsidP="00BD4241">
      <w:pPr>
        <w:pStyle w:val="ListParagraph"/>
        <w:numPr>
          <w:ilvl w:val="0"/>
          <w:numId w:val="10"/>
        </w:numPr>
        <w:tabs>
          <w:tab w:val="left" w:pos="720"/>
        </w:tabs>
        <w:spacing w:before="120"/>
        <w:rPr>
          <w:rFonts w:ascii="Arial" w:hAnsi="Arial" w:cs="Arial"/>
        </w:rPr>
      </w:pPr>
      <w:hyperlink r:id="rId7" w:history="1">
        <w:r w:rsidR="00BD4241" w:rsidRPr="00BF1F98">
          <w:rPr>
            <w:rStyle w:val="Hyperlink"/>
            <w:rFonts w:ascii="Arial" w:hAnsi="Arial" w:cs="Arial"/>
          </w:rPr>
          <w:t>December 1, 2021</w:t>
        </w:r>
      </w:hyperlink>
    </w:p>
    <w:p w14:paraId="1E6E4F5F" w14:textId="040967F3" w:rsidR="00BD4241" w:rsidRDefault="00BF1F98" w:rsidP="00BD4241">
      <w:pPr>
        <w:pStyle w:val="ListParagraph"/>
        <w:numPr>
          <w:ilvl w:val="0"/>
          <w:numId w:val="10"/>
        </w:numPr>
        <w:tabs>
          <w:tab w:val="left" w:pos="720"/>
        </w:tabs>
        <w:spacing w:before="120"/>
        <w:rPr>
          <w:rFonts w:ascii="Arial" w:hAnsi="Arial" w:cs="Arial"/>
        </w:rPr>
      </w:pPr>
      <w:hyperlink r:id="rId8" w:history="1">
        <w:r w:rsidR="00BD4241" w:rsidRPr="00BF1F98">
          <w:rPr>
            <w:rStyle w:val="Hyperlink"/>
            <w:rFonts w:ascii="Arial" w:hAnsi="Arial" w:cs="Arial"/>
          </w:rPr>
          <w:t>January 5, 2022</w:t>
        </w:r>
      </w:hyperlink>
    </w:p>
    <w:p w14:paraId="061FE1EC" w14:textId="278F719A" w:rsidR="00BD4241" w:rsidRDefault="00BF1F98" w:rsidP="00BD4241">
      <w:pPr>
        <w:pStyle w:val="ListParagraph"/>
        <w:numPr>
          <w:ilvl w:val="0"/>
          <w:numId w:val="10"/>
        </w:numPr>
        <w:tabs>
          <w:tab w:val="left" w:pos="720"/>
        </w:tabs>
        <w:spacing w:before="120"/>
        <w:rPr>
          <w:rFonts w:ascii="Arial" w:hAnsi="Arial" w:cs="Arial"/>
        </w:rPr>
      </w:pPr>
      <w:hyperlink r:id="rId9" w:history="1">
        <w:r w:rsidR="00BD4241" w:rsidRPr="00BF1F98">
          <w:rPr>
            <w:rStyle w:val="Hyperlink"/>
            <w:rFonts w:ascii="Arial" w:hAnsi="Arial" w:cs="Arial"/>
          </w:rPr>
          <w:t>February 2, 2022</w:t>
        </w:r>
      </w:hyperlink>
    </w:p>
    <w:p w14:paraId="4DD580B0" w14:textId="1103A919" w:rsidR="00BD4241" w:rsidRDefault="00BF1F98" w:rsidP="00BD4241">
      <w:pPr>
        <w:pStyle w:val="ListParagraph"/>
        <w:numPr>
          <w:ilvl w:val="0"/>
          <w:numId w:val="10"/>
        </w:numPr>
        <w:tabs>
          <w:tab w:val="left" w:pos="720"/>
        </w:tabs>
        <w:spacing w:before="120"/>
        <w:rPr>
          <w:rFonts w:ascii="Arial" w:hAnsi="Arial" w:cs="Arial"/>
        </w:rPr>
      </w:pPr>
      <w:hyperlink r:id="rId10" w:history="1">
        <w:r w:rsidR="00BD4241" w:rsidRPr="00BF1F98">
          <w:rPr>
            <w:rStyle w:val="Hyperlink"/>
            <w:rFonts w:ascii="Arial" w:hAnsi="Arial" w:cs="Arial"/>
          </w:rPr>
          <w:t>March 2, 2022</w:t>
        </w:r>
      </w:hyperlink>
    </w:p>
    <w:p w14:paraId="5C2E8880" w14:textId="6237EAAC" w:rsidR="00BD4241" w:rsidRDefault="00BF1F98" w:rsidP="00BD4241">
      <w:pPr>
        <w:pStyle w:val="ListParagraph"/>
        <w:numPr>
          <w:ilvl w:val="0"/>
          <w:numId w:val="10"/>
        </w:numPr>
        <w:tabs>
          <w:tab w:val="left" w:pos="720"/>
        </w:tabs>
        <w:spacing w:before="120"/>
        <w:rPr>
          <w:rFonts w:ascii="Arial" w:hAnsi="Arial" w:cs="Arial"/>
        </w:rPr>
      </w:pPr>
      <w:hyperlink r:id="rId11" w:history="1">
        <w:r w:rsidR="00BD4241" w:rsidRPr="00BF1F98">
          <w:rPr>
            <w:rStyle w:val="Hyperlink"/>
            <w:rFonts w:ascii="Arial" w:hAnsi="Arial" w:cs="Arial"/>
          </w:rPr>
          <w:t>April 6, 2022</w:t>
        </w:r>
      </w:hyperlink>
    </w:p>
    <w:p w14:paraId="71E2B4A3" w14:textId="2C085C74" w:rsidR="00BD4241" w:rsidRDefault="00BF1F98" w:rsidP="00BD4241">
      <w:pPr>
        <w:pStyle w:val="ListParagraph"/>
        <w:numPr>
          <w:ilvl w:val="0"/>
          <w:numId w:val="10"/>
        </w:numPr>
        <w:tabs>
          <w:tab w:val="left" w:pos="720"/>
        </w:tabs>
        <w:spacing w:before="120"/>
        <w:rPr>
          <w:rFonts w:ascii="Arial" w:hAnsi="Arial" w:cs="Arial"/>
        </w:rPr>
      </w:pPr>
      <w:hyperlink r:id="rId12" w:history="1">
        <w:r w:rsidR="00BD4241" w:rsidRPr="00BF1F98">
          <w:rPr>
            <w:rStyle w:val="Hyperlink"/>
            <w:rFonts w:ascii="Arial" w:hAnsi="Arial" w:cs="Arial"/>
          </w:rPr>
          <w:t>May 4, 2022</w:t>
        </w:r>
      </w:hyperlink>
    </w:p>
    <w:p w14:paraId="25B821A3" w14:textId="665C62E3" w:rsidR="00BD4241" w:rsidRDefault="00BD4241" w:rsidP="00BD4241">
      <w:pPr>
        <w:pStyle w:val="ListParagraph"/>
        <w:numPr>
          <w:ilvl w:val="0"/>
          <w:numId w:val="10"/>
        </w:numPr>
        <w:tabs>
          <w:tab w:val="left" w:pos="720"/>
        </w:tabs>
        <w:spacing w:before="120"/>
        <w:rPr>
          <w:rFonts w:ascii="Arial" w:hAnsi="Arial" w:cs="Arial"/>
        </w:rPr>
      </w:pPr>
      <w:r>
        <w:rPr>
          <w:rFonts w:ascii="Arial" w:hAnsi="Arial" w:cs="Arial"/>
        </w:rPr>
        <w:t>June 1, 2022</w:t>
      </w:r>
    </w:p>
    <w:p w14:paraId="014A8B0A" w14:textId="5003A242" w:rsidR="00BD4241" w:rsidRPr="00BD4241" w:rsidRDefault="00BD4241" w:rsidP="00BD4241">
      <w:pPr>
        <w:pStyle w:val="ListParagraph"/>
        <w:numPr>
          <w:ilvl w:val="0"/>
          <w:numId w:val="10"/>
        </w:numPr>
        <w:tabs>
          <w:tab w:val="left" w:pos="720"/>
        </w:tabs>
        <w:spacing w:before="120"/>
        <w:rPr>
          <w:rFonts w:ascii="Arial" w:hAnsi="Arial" w:cs="Arial"/>
        </w:rPr>
      </w:pPr>
      <w:r>
        <w:rPr>
          <w:rFonts w:ascii="Arial" w:hAnsi="Arial" w:cs="Arial"/>
        </w:rPr>
        <w:t>July 6, 2022</w:t>
      </w:r>
    </w:p>
    <w:sectPr w:rsidR="00BD4241" w:rsidRPr="00BD4241">
      <w:headerReference w:type="default" r:id="rId13"/>
      <w:footerReference w:type="default" r:id="rId14"/>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9888E" w14:textId="77777777" w:rsidR="00C649B3" w:rsidRDefault="00C649B3">
      <w:r>
        <w:separator/>
      </w:r>
    </w:p>
  </w:endnote>
  <w:endnote w:type="continuationSeparator" w:id="0">
    <w:p w14:paraId="0BA49947" w14:textId="77777777" w:rsidR="00C649B3" w:rsidRDefault="00C6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5D71" w14:textId="36C94AB0" w:rsidR="005578DA" w:rsidRPr="001F55B3" w:rsidRDefault="006B4802" w:rsidP="001F55B3">
    <w:pPr>
      <w:pStyle w:val="DefaultText"/>
      <w:jc w:val="right"/>
      <w:rPr>
        <w:rFonts w:ascii="Arial" w:hAnsi="Arial" w:cs="Arial"/>
        <w:sz w:val="20"/>
      </w:rPr>
    </w:pPr>
    <w:r>
      <w:rPr>
        <w:rFonts w:ascii="Arial" w:hAnsi="Arial" w:cs="Arial"/>
        <w:sz w:val="20"/>
      </w:rPr>
      <w:t>Ju</w:t>
    </w:r>
    <w:r w:rsidR="00BF1F98">
      <w:rPr>
        <w:rFonts w:ascii="Arial" w:hAnsi="Arial" w:cs="Arial"/>
        <w:sz w:val="20"/>
      </w:rPr>
      <w:t>ly 6</w:t>
    </w:r>
    <w:r w:rsidR="002056E5">
      <w:rPr>
        <w:rFonts w:ascii="Arial" w:hAnsi="Arial" w:cs="Arial"/>
        <w:sz w:val="20"/>
      </w:rPr>
      <w:t>, 2022</w:t>
    </w:r>
  </w:p>
  <w:p w14:paraId="42257CFC" w14:textId="77777777" w:rsidR="005578DA" w:rsidRPr="001F55B3" w:rsidRDefault="005578DA"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BCC41" w14:textId="77777777" w:rsidR="00C649B3" w:rsidRDefault="00C649B3">
      <w:r>
        <w:separator/>
      </w:r>
    </w:p>
  </w:footnote>
  <w:footnote w:type="continuationSeparator" w:id="0">
    <w:p w14:paraId="24269C2E" w14:textId="77777777" w:rsidR="00C649B3" w:rsidRDefault="00C64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F9B0" w14:textId="77777777" w:rsidR="005578DA" w:rsidRDefault="00C649B3" w:rsidP="001F55B3">
    <w:pPr>
      <w:pStyle w:val="BodyText"/>
    </w:pPr>
    <w:r>
      <w:object w:dxaOrig="1440" w:dyaOrig="1440" w14:anchorId="51A3C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718613833" r:id="rId2"/>
      </w:object>
    </w:r>
  </w:p>
  <w:p w14:paraId="4BE5BC7D" w14:textId="77777777" w:rsidR="005578DA"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477CE24C" w14:textId="77777777" w:rsidR="005578DA"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r>
    <w:r w:rsidRPr="006B4802">
      <w:rPr>
        <w:rFonts w:ascii="Arial" w:hAnsi="Arial" w:cs="Arial"/>
        <w:bCs/>
        <w:sz w:val="22"/>
      </w:rPr>
      <w:t>WEQ</w:t>
    </w:r>
  </w:p>
  <w:p w14:paraId="1D02641D" w14:textId="77777777" w:rsidR="005578DA"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14:paraId="7FC77297" w14:textId="59F2CDB3" w:rsidR="005578DA" w:rsidRDefault="005578DA" w:rsidP="00CC54A8">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Requesters:</w:t>
    </w:r>
    <w:r>
      <w:rPr>
        <w:rFonts w:ascii="Arial" w:hAnsi="Arial" w:cs="Arial"/>
        <w:b/>
        <w:sz w:val="22"/>
      </w:rPr>
      <w:tab/>
    </w:r>
    <w:r w:rsidRPr="006B4802">
      <w:rPr>
        <w:rFonts w:ascii="Arial" w:hAnsi="Arial" w:cs="Arial"/>
        <w:bCs/>
        <w:sz w:val="22"/>
      </w:rPr>
      <w:t xml:space="preserve">WEQ </w:t>
    </w:r>
    <w:r w:rsidR="006B4802">
      <w:rPr>
        <w:rFonts w:ascii="Arial" w:hAnsi="Arial" w:cs="Arial"/>
        <w:bCs/>
        <w:sz w:val="22"/>
      </w:rPr>
      <w:t>B</w:t>
    </w:r>
    <w:r w:rsidR="00805C9A">
      <w:rPr>
        <w:rFonts w:ascii="Arial" w:hAnsi="Arial" w:cs="Arial"/>
        <w:bCs/>
        <w:sz w:val="22"/>
      </w:rPr>
      <w:t>usiness Practices Subcommittee</w:t>
    </w:r>
  </w:p>
  <w:p w14:paraId="218404B1" w14:textId="19E5FEDD" w:rsidR="005578DA" w:rsidRPr="006B4802" w:rsidRDefault="005578DA" w:rsidP="006B4802">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Cs/>
        <w:sz w:val="22"/>
      </w:rPr>
    </w:pPr>
    <w:r>
      <w:rPr>
        <w:rFonts w:ascii="Arial" w:hAnsi="Arial" w:cs="Arial"/>
        <w:b/>
        <w:sz w:val="22"/>
      </w:rPr>
      <w:t xml:space="preserve">                                       Request No.: </w:t>
    </w:r>
    <w:r>
      <w:rPr>
        <w:rFonts w:ascii="Arial" w:hAnsi="Arial" w:cs="Arial"/>
        <w:b/>
        <w:sz w:val="22"/>
      </w:rPr>
      <w:tab/>
    </w:r>
    <w:r w:rsidR="006B4802">
      <w:rPr>
        <w:rFonts w:ascii="Arial" w:hAnsi="Arial" w:cs="Arial"/>
        <w:bCs/>
        <w:sz w:val="22"/>
      </w:rPr>
      <w:t xml:space="preserve">2022 WEQ Annual Plan Item </w:t>
    </w:r>
    <w:r w:rsidR="0043359E">
      <w:rPr>
        <w:rFonts w:ascii="Arial" w:hAnsi="Arial" w:cs="Arial"/>
        <w:bCs/>
        <w:sz w:val="22"/>
      </w:rPr>
      <w:t>2.b</w:t>
    </w:r>
  </w:p>
  <w:p w14:paraId="60B4BB43" w14:textId="30BC7772" w:rsidR="005578DA" w:rsidRDefault="005578DA" w:rsidP="00CC54A8">
    <w:pPr>
      <w:pStyle w:val="DefaultText"/>
      <w:pBdr>
        <w:top w:val="single" w:sz="6" w:space="7" w:color="auto" w:shadow="1"/>
        <w:left w:val="single" w:sz="6" w:space="7" w:color="auto" w:shadow="1"/>
        <w:bottom w:val="single" w:sz="6" w:space="7" w:color="auto" w:shadow="1"/>
        <w:right w:val="single" w:sz="6" w:space="7" w:color="auto" w:shadow="1"/>
      </w:pBdr>
      <w:ind w:left="4320" w:hanging="4320"/>
    </w:pPr>
    <w:r>
      <w:rPr>
        <w:rFonts w:ascii="Arial" w:hAnsi="Arial" w:cs="Arial"/>
        <w:b/>
        <w:sz w:val="22"/>
      </w:rPr>
      <w:t xml:space="preserve">                                       Request Title:</w:t>
    </w:r>
    <w:r>
      <w:rPr>
        <w:rFonts w:ascii="Arial" w:hAnsi="Arial" w:cs="Arial"/>
        <w:b/>
        <w:sz w:val="22"/>
      </w:rPr>
      <w:tab/>
    </w:r>
    <w:r w:rsidR="0043359E">
      <w:rPr>
        <w:rFonts w:ascii="Arial" w:hAnsi="Arial" w:cs="Arial"/>
        <w:sz w:val="22"/>
      </w:rPr>
      <w:t xml:space="preserve">Consistent with FERC Order No. 676-J, review the WEQ-023 Business Practice Standards and make modifications as necessary to improve the accuracy of ATC and related calculations </w:t>
    </w:r>
    <w:r w:rsidR="006B4802">
      <w:rPr>
        <w:rFonts w:ascii="Arial" w:hAnsi="Arial" w:cs="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230ED6"/>
    <w:multiLevelType w:val="hybridMultilevel"/>
    <w:tmpl w:val="C55012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6C23DED"/>
    <w:multiLevelType w:val="hybridMultilevel"/>
    <w:tmpl w:val="FA94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F13D6"/>
    <w:multiLevelType w:val="hybridMultilevel"/>
    <w:tmpl w:val="E5D4B454"/>
    <w:lvl w:ilvl="0" w:tplc="E3329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74474904">
    <w:abstractNumId w:val="5"/>
  </w:num>
  <w:num w:numId="2" w16cid:durableId="866408662">
    <w:abstractNumId w:val="2"/>
  </w:num>
  <w:num w:numId="3" w16cid:durableId="680090603">
    <w:abstractNumId w:val="9"/>
  </w:num>
  <w:num w:numId="4" w16cid:durableId="1377849663">
    <w:abstractNumId w:val="0"/>
  </w:num>
  <w:num w:numId="5" w16cid:durableId="837887251">
    <w:abstractNumId w:val="6"/>
  </w:num>
  <w:num w:numId="6" w16cid:durableId="1279213759">
    <w:abstractNumId w:val="4"/>
  </w:num>
  <w:num w:numId="7" w16cid:durableId="2132236160">
    <w:abstractNumId w:val="8"/>
  </w:num>
  <w:num w:numId="8" w16cid:durableId="1703508802">
    <w:abstractNumId w:val="3"/>
  </w:num>
  <w:num w:numId="9" w16cid:durableId="36900389">
    <w:abstractNumId w:val="7"/>
  </w:num>
  <w:num w:numId="10" w16cid:durableId="1196701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6CF"/>
    <w:rsid w:val="000021EE"/>
    <w:rsid w:val="0007004F"/>
    <w:rsid w:val="000904F5"/>
    <w:rsid w:val="00097DCB"/>
    <w:rsid w:val="001211A6"/>
    <w:rsid w:val="00174F96"/>
    <w:rsid w:val="00193F4D"/>
    <w:rsid w:val="001A01E8"/>
    <w:rsid w:val="001B5986"/>
    <w:rsid w:val="001C1B9B"/>
    <w:rsid w:val="001F55B3"/>
    <w:rsid w:val="002056E5"/>
    <w:rsid w:val="00214EE1"/>
    <w:rsid w:val="002A3647"/>
    <w:rsid w:val="002B3F5E"/>
    <w:rsid w:val="002B7DD9"/>
    <w:rsid w:val="002D4148"/>
    <w:rsid w:val="002F592E"/>
    <w:rsid w:val="00335F44"/>
    <w:rsid w:val="00382C52"/>
    <w:rsid w:val="003B6739"/>
    <w:rsid w:val="003C679C"/>
    <w:rsid w:val="0043359E"/>
    <w:rsid w:val="00440523"/>
    <w:rsid w:val="00466208"/>
    <w:rsid w:val="00481507"/>
    <w:rsid w:val="0048553A"/>
    <w:rsid w:val="004912CE"/>
    <w:rsid w:val="004A63D8"/>
    <w:rsid w:val="00517808"/>
    <w:rsid w:val="005262EA"/>
    <w:rsid w:val="0053019B"/>
    <w:rsid w:val="00534308"/>
    <w:rsid w:val="005578DA"/>
    <w:rsid w:val="005D2CBF"/>
    <w:rsid w:val="005E7875"/>
    <w:rsid w:val="00602F43"/>
    <w:rsid w:val="00641492"/>
    <w:rsid w:val="006824BB"/>
    <w:rsid w:val="006B3298"/>
    <w:rsid w:val="006B4802"/>
    <w:rsid w:val="006D7EDB"/>
    <w:rsid w:val="00730ABE"/>
    <w:rsid w:val="007404B6"/>
    <w:rsid w:val="007938E5"/>
    <w:rsid w:val="007D0D88"/>
    <w:rsid w:val="00805C9A"/>
    <w:rsid w:val="00831C80"/>
    <w:rsid w:val="00847E91"/>
    <w:rsid w:val="00894091"/>
    <w:rsid w:val="008B1436"/>
    <w:rsid w:val="008C0206"/>
    <w:rsid w:val="008F3175"/>
    <w:rsid w:val="0091654A"/>
    <w:rsid w:val="00920B9D"/>
    <w:rsid w:val="00923E56"/>
    <w:rsid w:val="00945792"/>
    <w:rsid w:val="00947273"/>
    <w:rsid w:val="0099200A"/>
    <w:rsid w:val="00997585"/>
    <w:rsid w:val="009C3DCA"/>
    <w:rsid w:val="009C5811"/>
    <w:rsid w:val="009E07F2"/>
    <w:rsid w:val="00A506CF"/>
    <w:rsid w:val="00AC2B71"/>
    <w:rsid w:val="00AD5B0E"/>
    <w:rsid w:val="00AE79AB"/>
    <w:rsid w:val="00B166A8"/>
    <w:rsid w:val="00B35288"/>
    <w:rsid w:val="00BB61DF"/>
    <w:rsid w:val="00BC1FD0"/>
    <w:rsid w:val="00BD13B3"/>
    <w:rsid w:val="00BD4241"/>
    <w:rsid w:val="00BE5205"/>
    <w:rsid w:val="00BF1F98"/>
    <w:rsid w:val="00BF2528"/>
    <w:rsid w:val="00BF38FC"/>
    <w:rsid w:val="00C649B3"/>
    <w:rsid w:val="00C849B1"/>
    <w:rsid w:val="00CC54A8"/>
    <w:rsid w:val="00CD6071"/>
    <w:rsid w:val="00CF5634"/>
    <w:rsid w:val="00D07C20"/>
    <w:rsid w:val="00D15293"/>
    <w:rsid w:val="00D3630C"/>
    <w:rsid w:val="00D412E9"/>
    <w:rsid w:val="00D90A35"/>
    <w:rsid w:val="00DB2561"/>
    <w:rsid w:val="00DB3043"/>
    <w:rsid w:val="00DC502E"/>
    <w:rsid w:val="00DE2C8E"/>
    <w:rsid w:val="00E102EE"/>
    <w:rsid w:val="00E26C4D"/>
    <w:rsid w:val="00E6087D"/>
    <w:rsid w:val="00EA2535"/>
    <w:rsid w:val="00F44CAA"/>
    <w:rsid w:val="00F615D4"/>
    <w:rsid w:val="00F86155"/>
    <w:rsid w:val="00F91E79"/>
    <w:rsid w:val="00FF1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8F83D"/>
  <w15:docId w15:val="{4D09F353-2E42-460F-8412-9FB018D6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nhideWhenUsed/>
    <w:rsid w:val="00CC54A8"/>
    <w:rPr>
      <w:color w:val="0000FF" w:themeColor="hyperlink"/>
      <w:u w:val="single"/>
    </w:rPr>
  </w:style>
  <w:style w:type="character" w:customStyle="1" w:styleId="UnresolvedMention1">
    <w:name w:val="Unresolved Mention1"/>
    <w:basedOn w:val="DefaultParagraphFont"/>
    <w:uiPriority w:val="99"/>
    <w:semiHidden/>
    <w:unhideWhenUsed/>
    <w:rsid w:val="00CC54A8"/>
    <w:rPr>
      <w:color w:val="808080"/>
      <w:shd w:val="clear" w:color="auto" w:fill="E6E6E6"/>
    </w:rPr>
  </w:style>
  <w:style w:type="paragraph" w:styleId="ListParagraph">
    <w:name w:val="List Paragraph"/>
    <w:basedOn w:val="Normal"/>
    <w:uiPriority w:val="34"/>
    <w:qFormat/>
    <w:rsid w:val="00CC54A8"/>
    <w:pPr>
      <w:ind w:left="720"/>
      <w:contextualSpacing/>
    </w:pPr>
  </w:style>
  <w:style w:type="character" w:styleId="FollowedHyperlink">
    <w:name w:val="FollowedHyperlink"/>
    <w:basedOn w:val="DefaultParagraphFont"/>
    <w:semiHidden/>
    <w:unhideWhenUsed/>
    <w:rsid w:val="00CF5634"/>
    <w:rPr>
      <w:color w:val="800080" w:themeColor="followedHyperlink"/>
      <w:u w:val="single"/>
    </w:rPr>
  </w:style>
  <w:style w:type="character" w:styleId="UnresolvedMention">
    <w:name w:val="Unresolved Mention"/>
    <w:basedOn w:val="DefaultParagraphFont"/>
    <w:uiPriority w:val="99"/>
    <w:semiHidden/>
    <w:unhideWhenUsed/>
    <w:rsid w:val="00BF1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010522fm.doc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esb.org/pdf4/weq_bps120121fm.docx" TargetMode="External"/><Relationship Id="rId12" Type="http://schemas.openxmlformats.org/officeDocument/2006/relationships/hyperlink" Target="https://naesb.org/pdf4/weq_bps050422fm.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esb.org/pdf4/weq_bps040622fm.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aesb.org/pdf4/weq_bps030222fm.docx" TargetMode="External"/><Relationship Id="rId4" Type="http://schemas.openxmlformats.org/officeDocument/2006/relationships/webSettings" Target="webSettings.xml"/><Relationship Id="rId9" Type="http://schemas.openxmlformats.org/officeDocument/2006/relationships/hyperlink" Target="https://naesb.org/pdf4/weq_bps020222fm.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3</cp:revision>
  <cp:lastPrinted>2003-09-05T13:18:00Z</cp:lastPrinted>
  <dcterms:created xsi:type="dcterms:W3CDTF">2022-07-06T16:53:00Z</dcterms:created>
  <dcterms:modified xsi:type="dcterms:W3CDTF">2022-07-06T16:57:00Z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