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19E" w:rsidRPr="002F119E" w:rsidRDefault="002F119E" w:rsidP="002F119E">
      <w:pPr>
        <w:rPr>
          <w:sz w:val="22"/>
          <w:szCs w:val="22"/>
        </w:rPr>
      </w:pPr>
      <w:r w:rsidRPr="002F119E">
        <w:rPr>
          <w:sz w:val="22"/>
          <w:szCs w:val="22"/>
        </w:rPr>
        <w:t>The following are comments submitted by Tony Suarez on behalf of TVA:</w:t>
      </w:r>
    </w:p>
    <w:p w:rsidR="002F119E" w:rsidRPr="002F119E" w:rsidRDefault="002F119E" w:rsidP="002F119E">
      <w:pPr>
        <w:rPr>
          <w:sz w:val="22"/>
          <w:szCs w:val="22"/>
        </w:rPr>
      </w:pPr>
    </w:p>
    <w:p w:rsidR="002F119E" w:rsidRPr="002F119E" w:rsidRDefault="002F119E" w:rsidP="002F119E">
      <w:pPr>
        <w:rPr>
          <w:sz w:val="22"/>
          <w:szCs w:val="22"/>
        </w:rPr>
      </w:pPr>
      <w:r w:rsidRPr="002F119E">
        <w:rPr>
          <w:sz w:val="22"/>
          <w:szCs w:val="22"/>
        </w:rPr>
        <w:t xml:space="preserve">In section 4.3.2 Background check procedures, </w:t>
      </w:r>
      <w:r>
        <w:rPr>
          <w:sz w:val="22"/>
          <w:szCs w:val="22"/>
        </w:rPr>
        <w:t>TVA</w:t>
      </w:r>
      <w:r w:rsidRPr="002F119E">
        <w:rPr>
          <w:sz w:val="22"/>
          <w:szCs w:val="22"/>
        </w:rPr>
        <w:t xml:space="preserve"> usually perform</w:t>
      </w:r>
      <w:r>
        <w:rPr>
          <w:sz w:val="22"/>
          <w:szCs w:val="22"/>
        </w:rPr>
        <w:t>s</w:t>
      </w:r>
      <w:r w:rsidRPr="002F119E">
        <w:rPr>
          <w:sz w:val="22"/>
          <w:szCs w:val="22"/>
        </w:rPr>
        <w:t xml:space="preserve"> a financial investigation for bankruptcy or poor fi</w:t>
      </w:r>
      <w:r>
        <w:rPr>
          <w:sz w:val="22"/>
          <w:szCs w:val="22"/>
        </w:rPr>
        <w:t xml:space="preserve">nancial performance.  </w:t>
      </w:r>
      <w:proofErr w:type="gramStart"/>
      <w:r>
        <w:rPr>
          <w:sz w:val="22"/>
          <w:szCs w:val="22"/>
        </w:rPr>
        <w:t>Thoughts on making a financial investigation a possible requirement in this section?</w:t>
      </w:r>
      <w:bookmarkStart w:id="0" w:name="_GoBack"/>
      <w:bookmarkEnd w:id="0"/>
      <w:proofErr w:type="gramEnd"/>
    </w:p>
    <w:p w:rsidR="002F119E" w:rsidRPr="002F119E" w:rsidRDefault="002F119E" w:rsidP="002F119E">
      <w:pPr>
        <w:rPr>
          <w:sz w:val="22"/>
          <w:szCs w:val="22"/>
        </w:rPr>
      </w:pPr>
    </w:p>
    <w:p w:rsidR="002F119E" w:rsidRDefault="002F119E" w:rsidP="002F119E">
      <w:pPr>
        <w:rPr>
          <w:sz w:val="22"/>
          <w:szCs w:val="22"/>
        </w:rPr>
      </w:pPr>
      <w:r w:rsidRPr="002F119E">
        <w:rPr>
          <w:sz w:val="22"/>
          <w:szCs w:val="22"/>
        </w:rPr>
        <w:t>Section 5.1.6 has multiple date formats, should be consistent.  There is 12/31/2013 and December 31, 2013, etc.  I prefer spelling out the month.</w:t>
      </w:r>
    </w:p>
    <w:p w:rsidR="002F119E" w:rsidRPr="002F119E" w:rsidRDefault="002F119E" w:rsidP="002F119E">
      <w:pPr>
        <w:rPr>
          <w:sz w:val="22"/>
          <w:szCs w:val="22"/>
        </w:rPr>
      </w:pPr>
    </w:p>
    <w:p w:rsidR="002F119E" w:rsidRPr="002F119E" w:rsidRDefault="002F119E" w:rsidP="002F119E">
      <w:pPr>
        <w:rPr>
          <w:sz w:val="22"/>
          <w:szCs w:val="22"/>
        </w:rPr>
      </w:pPr>
    </w:p>
    <w:p w:rsidR="002F119E" w:rsidRPr="002F119E" w:rsidRDefault="002F119E" w:rsidP="002F119E">
      <w:pPr>
        <w:rPr>
          <w:sz w:val="22"/>
          <w:szCs w:val="22"/>
        </w:rPr>
      </w:pPr>
      <w:r w:rsidRPr="002F119E">
        <w:rPr>
          <w:sz w:val="22"/>
          <w:szCs w:val="22"/>
        </w:rPr>
        <w:t>Luis A. (Tony) Suarez, CISSP CAP</w:t>
      </w:r>
    </w:p>
    <w:p w:rsidR="002F119E" w:rsidRPr="002F119E" w:rsidRDefault="002F119E" w:rsidP="002F119E">
      <w:pPr>
        <w:rPr>
          <w:sz w:val="22"/>
          <w:szCs w:val="22"/>
        </w:rPr>
      </w:pPr>
      <w:r w:rsidRPr="002F119E">
        <w:rPr>
          <w:sz w:val="22"/>
          <w:szCs w:val="22"/>
        </w:rPr>
        <w:t>Enterprise Information Security and Policy</w:t>
      </w:r>
    </w:p>
    <w:p w:rsidR="002F119E" w:rsidRPr="002F119E" w:rsidRDefault="002F119E" w:rsidP="002F119E">
      <w:pPr>
        <w:rPr>
          <w:sz w:val="22"/>
          <w:szCs w:val="22"/>
        </w:rPr>
      </w:pPr>
      <w:r w:rsidRPr="002F119E">
        <w:rPr>
          <w:sz w:val="22"/>
          <w:szCs w:val="22"/>
        </w:rPr>
        <w:t>Tennessee Valley Authority</w:t>
      </w:r>
      <w:r w:rsidRPr="002F119E">
        <w:rPr>
          <w:sz w:val="22"/>
          <w:szCs w:val="22"/>
        </w:rPr>
        <w:br/>
        <w:t>Senior Program Manager Information Security</w:t>
      </w:r>
    </w:p>
    <w:p w:rsidR="002F119E" w:rsidRPr="002F119E" w:rsidRDefault="002F119E" w:rsidP="002F119E">
      <w:pPr>
        <w:rPr>
          <w:sz w:val="22"/>
          <w:szCs w:val="22"/>
        </w:rPr>
      </w:pPr>
      <w:hyperlink r:id="rId5" w:history="1">
        <w:r w:rsidRPr="002F119E">
          <w:rPr>
            <w:rStyle w:val="Hyperlink"/>
            <w:color w:val="auto"/>
            <w:sz w:val="22"/>
            <w:szCs w:val="22"/>
          </w:rPr>
          <w:t>LASUAREZ@TVA.GOV</w:t>
        </w:r>
      </w:hyperlink>
      <w:r w:rsidRPr="002F119E">
        <w:rPr>
          <w:sz w:val="22"/>
          <w:szCs w:val="22"/>
        </w:rPr>
        <w:br/>
        <w:t>Office - (423) 751-3263</w:t>
      </w:r>
      <w:r w:rsidRPr="002F119E">
        <w:rPr>
          <w:sz w:val="22"/>
          <w:szCs w:val="22"/>
        </w:rPr>
        <w:br/>
        <w:t>Cell - (423) 521-0401</w:t>
      </w:r>
    </w:p>
    <w:p w:rsidR="00045338" w:rsidRDefault="00045338"/>
    <w:p w:rsidR="002F119E" w:rsidRDefault="002F119E"/>
    <w:sectPr w:rsidR="002F11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19E"/>
    <w:rsid w:val="00045338"/>
    <w:rsid w:val="002F1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119E"/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F119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119E"/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F11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10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ASUAREZ@TVA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Trum</dc:creator>
  <cp:lastModifiedBy>Caroline Trum</cp:lastModifiedBy>
  <cp:revision>1</cp:revision>
  <dcterms:created xsi:type="dcterms:W3CDTF">2014-01-15T16:48:00Z</dcterms:created>
  <dcterms:modified xsi:type="dcterms:W3CDTF">2014-01-15T16:50:00Z</dcterms:modified>
</cp:coreProperties>
</file>