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F6" w:rsidRPr="00F05F5D" w:rsidRDefault="002644F6" w:rsidP="00C6363A">
      <w:pPr>
        <w:ind w:left="2520" w:hanging="2520"/>
        <w:jc w:val="center"/>
        <w:rPr>
          <w:rFonts w:ascii="Arial" w:hAnsi="Arial" w:cs="Arial"/>
          <w:b/>
          <w:bCs/>
          <w:sz w:val="24"/>
          <w:szCs w:val="24"/>
        </w:rPr>
      </w:pPr>
      <w:r>
        <w:rPr>
          <w:rFonts w:ascii="Arial" w:hAnsi="Arial" w:cs="Arial"/>
          <w:b/>
          <w:bCs/>
          <w:sz w:val="24"/>
          <w:szCs w:val="24"/>
        </w:rPr>
        <w:t>FORMAL</w:t>
      </w:r>
      <w:r w:rsidRPr="00F05F5D">
        <w:rPr>
          <w:rFonts w:ascii="Arial" w:hAnsi="Arial" w:cs="Arial"/>
          <w:b/>
          <w:bCs/>
          <w:sz w:val="24"/>
          <w:szCs w:val="24"/>
        </w:rPr>
        <w:t xml:space="preserve"> COMMENTS</w:t>
      </w:r>
    </w:p>
    <w:p w:rsidR="002644F6" w:rsidRPr="00C6363A" w:rsidRDefault="002644F6" w:rsidP="00C6363A">
      <w:pPr>
        <w:ind w:left="2520" w:hanging="2520"/>
        <w:rPr>
          <w:rFonts w:ascii="Arial" w:hAnsi="Arial" w:cs="Arial"/>
        </w:rPr>
      </w:pPr>
    </w:p>
    <w:p w:rsidR="002644F6" w:rsidRPr="00F05F5D" w:rsidRDefault="002644F6" w:rsidP="00C6363A">
      <w:pPr>
        <w:ind w:left="2520" w:hanging="2520"/>
        <w:rPr>
          <w:rFonts w:ascii="Arial" w:hAnsi="Arial" w:cs="Arial"/>
          <w:sz w:val="22"/>
          <w:szCs w:val="22"/>
        </w:rPr>
      </w:pPr>
      <w:r w:rsidRPr="00F05F5D">
        <w:rPr>
          <w:rFonts w:ascii="Arial" w:hAnsi="Arial" w:cs="Arial"/>
          <w:b/>
          <w:bCs/>
          <w:sz w:val="22"/>
          <w:szCs w:val="22"/>
        </w:rPr>
        <w:t>Quadrant:</w:t>
      </w:r>
      <w:r w:rsidRPr="00F05F5D">
        <w:rPr>
          <w:rFonts w:ascii="Arial" w:hAnsi="Arial" w:cs="Arial"/>
          <w:sz w:val="22"/>
          <w:szCs w:val="22"/>
        </w:rPr>
        <w:tab/>
        <w:t>Wholesale Electric Quadrant</w:t>
      </w:r>
      <w:r w:rsidR="00DE40EB">
        <w:rPr>
          <w:rFonts w:ascii="Arial" w:hAnsi="Arial" w:cs="Arial"/>
          <w:sz w:val="22"/>
          <w:szCs w:val="22"/>
        </w:rPr>
        <w:t xml:space="preserve"> (WEQ)</w:t>
      </w:r>
    </w:p>
    <w:p w:rsidR="00932593" w:rsidRDefault="002644F6" w:rsidP="00DD7037">
      <w:pPr>
        <w:spacing w:before="120"/>
        <w:ind w:left="2520" w:hanging="2520"/>
        <w:rPr>
          <w:rFonts w:ascii="Arial" w:hAnsi="Arial" w:cs="Arial"/>
          <w:noProof w:val="0"/>
          <w:sz w:val="22"/>
          <w:szCs w:val="22"/>
        </w:rPr>
      </w:pPr>
      <w:r w:rsidRPr="00F05F5D">
        <w:rPr>
          <w:rFonts w:ascii="Arial" w:hAnsi="Arial" w:cs="Arial"/>
          <w:b/>
          <w:bCs/>
          <w:sz w:val="22"/>
          <w:szCs w:val="22"/>
        </w:rPr>
        <w:t>Recommendation:</w:t>
      </w:r>
      <w:r w:rsidRPr="00F05F5D">
        <w:rPr>
          <w:rFonts w:ascii="Arial" w:hAnsi="Arial" w:cs="Arial"/>
          <w:sz w:val="22"/>
          <w:szCs w:val="22"/>
        </w:rPr>
        <w:t xml:space="preserve"> </w:t>
      </w:r>
      <w:r w:rsidRPr="00F05F5D">
        <w:rPr>
          <w:rFonts w:ascii="Arial" w:hAnsi="Arial" w:cs="Arial"/>
          <w:sz w:val="22"/>
          <w:szCs w:val="22"/>
        </w:rPr>
        <w:tab/>
      </w:r>
      <w:r w:rsidR="00932593" w:rsidRPr="00932593">
        <w:rPr>
          <w:rFonts w:ascii="Arial" w:hAnsi="Arial" w:cs="Arial"/>
          <w:noProof w:val="0"/>
          <w:sz w:val="22"/>
          <w:szCs w:val="22"/>
        </w:rPr>
        <w:t>Annual Plan Item 2013 3</w:t>
      </w:r>
      <w:r w:rsidR="0053521C">
        <w:rPr>
          <w:rFonts w:ascii="Arial" w:hAnsi="Arial" w:cs="Arial"/>
          <w:noProof w:val="0"/>
          <w:sz w:val="22"/>
          <w:szCs w:val="22"/>
        </w:rPr>
        <w:t>.</w:t>
      </w:r>
      <w:r w:rsidR="00932593" w:rsidRPr="00932593">
        <w:rPr>
          <w:rFonts w:ascii="Arial" w:hAnsi="Arial" w:cs="Arial"/>
          <w:noProof w:val="0"/>
          <w:sz w:val="22"/>
          <w:szCs w:val="22"/>
        </w:rPr>
        <w:t xml:space="preserve">a.iii   </w:t>
      </w:r>
    </w:p>
    <w:p w:rsidR="002644F6" w:rsidRPr="00932593" w:rsidRDefault="00932593" w:rsidP="00932593">
      <w:pPr>
        <w:ind w:left="2520" w:hanging="2520"/>
        <w:rPr>
          <w:rFonts w:ascii="Arial" w:hAnsi="Arial" w:cs="Arial"/>
          <w:sz w:val="22"/>
          <w:szCs w:val="22"/>
        </w:rPr>
      </w:pPr>
      <w:r>
        <w:rPr>
          <w:rFonts w:ascii="Arial" w:hAnsi="Arial" w:cs="Arial"/>
          <w:b/>
          <w:bCs/>
          <w:sz w:val="22"/>
          <w:szCs w:val="22"/>
        </w:rPr>
        <w:tab/>
      </w:r>
      <w:r w:rsidRPr="00932593">
        <w:rPr>
          <w:rFonts w:ascii="Arial" w:hAnsi="Arial" w:cs="Arial"/>
          <w:bCs/>
          <w:sz w:val="22"/>
          <w:szCs w:val="22"/>
        </w:rPr>
        <w:t>Develop standards to support interconnection scheduling in 15 minute intervals per FERC Order No. 764</w:t>
      </w:r>
      <w:r w:rsidRPr="00932593">
        <w:rPr>
          <w:rFonts w:ascii="Arial" w:hAnsi="Arial" w:cs="Arial"/>
          <w:noProof w:val="0"/>
          <w:sz w:val="22"/>
          <w:szCs w:val="22"/>
        </w:rPr>
        <w:t xml:space="preserve">                                </w:t>
      </w:r>
    </w:p>
    <w:p w:rsidR="002644F6" w:rsidRPr="00F05F5D" w:rsidRDefault="002644F6" w:rsidP="00C6363A">
      <w:pPr>
        <w:spacing w:before="120"/>
        <w:ind w:left="2520" w:hanging="2520"/>
        <w:rPr>
          <w:rFonts w:ascii="Arial" w:hAnsi="Arial" w:cs="Arial"/>
          <w:b/>
          <w:bCs/>
          <w:sz w:val="22"/>
          <w:szCs w:val="22"/>
        </w:rPr>
      </w:pPr>
      <w:r w:rsidRPr="00F05F5D">
        <w:rPr>
          <w:rFonts w:ascii="Arial" w:hAnsi="Arial" w:cs="Arial"/>
          <w:b/>
          <w:bCs/>
          <w:sz w:val="22"/>
          <w:szCs w:val="22"/>
        </w:rPr>
        <w:t>Submitted By:</w:t>
      </w:r>
      <w:r w:rsidRPr="00F05F5D">
        <w:rPr>
          <w:rFonts w:ascii="Arial" w:hAnsi="Arial" w:cs="Arial"/>
          <w:b/>
          <w:bCs/>
          <w:sz w:val="22"/>
          <w:szCs w:val="22"/>
        </w:rPr>
        <w:tab/>
      </w:r>
      <w:r w:rsidR="00932593">
        <w:rPr>
          <w:rFonts w:ascii="Arial" w:hAnsi="Arial" w:cs="Arial"/>
          <w:bCs/>
          <w:sz w:val="22"/>
          <w:szCs w:val="22"/>
        </w:rPr>
        <w:t>MISO</w:t>
      </w:r>
      <w:bookmarkStart w:id="0" w:name="_GoBack"/>
      <w:bookmarkEnd w:id="0"/>
    </w:p>
    <w:p w:rsidR="002644F6" w:rsidRPr="00F05F5D" w:rsidRDefault="002644F6" w:rsidP="00C6363A">
      <w:pPr>
        <w:spacing w:before="120"/>
        <w:ind w:left="2520" w:hanging="2520"/>
        <w:rPr>
          <w:rFonts w:ascii="Arial" w:hAnsi="Arial" w:cs="Arial"/>
          <w:sz w:val="22"/>
          <w:szCs w:val="22"/>
        </w:rPr>
      </w:pPr>
      <w:r w:rsidRPr="00F05F5D">
        <w:rPr>
          <w:rFonts w:ascii="Arial" w:hAnsi="Arial" w:cs="Arial"/>
          <w:b/>
          <w:bCs/>
          <w:sz w:val="22"/>
          <w:szCs w:val="22"/>
        </w:rPr>
        <w:t>Date:</w:t>
      </w:r>
      <w:r w:rsidRPr="00F05F5D">
        <w:rPr>
          <w:rFonts w:ascii="Arial" w:hAnsi="Arial" w:cs="Arial"/>
          <w:sz w:val="22"/>
          <w:szCs w:val="22"/>
        </w:rPr>
        <w:tab/>
      </w:r>
      <w:r w:rsidR="00932593">
        <w:rPr>
          <w:rFonts w:ascii="Arial" w:hAnsi="Arial" w:cs="Arial"/>
          <w:sz w:val="22"/>
          <w:szCs w:val="22"/>
        </w:rPr>
        <w:t>September 9</w:t>
      </w:r>
      <w:r w:rsidR="00DD7037">
        <w:rPr>
          <w:rFonts w:ascii="Arial" w:hAnsi="Arial" w:cs="Arial"/>
          <w:sz w:val="22"/>
          <w:szCs w:val="22"/>
        </w:rPr>
        <w:t>, 2013</w:t>
      </w:r>
    </w:p>
    <w:p w:rsidR="002644F6" w:rsidRDefault="002644F6" w:rsidP="005D0F9B">
      <w:pPr>
        <w:pBdr>
          <w:top w:val="single" w:sz="4" w:space="1" w:color="auto"/>
        </w:pBdr>
        <w:spacing w:before="120"/>
        <w:rPr>
          <w:b/>
          <w:bCs/>
          <w:sz w:val="22"/>
          <w:szCs w:val="22"/>
        </w:rPr>
      </w:pPr>
    </w:p>
    <w:p w:rsidR="00EB6D97" w:rsidRDefault="00932593" w:rsidP="00EF754D">
      <w:pPr>
        <w:pBdr>
          <w:top w:val="single" w:sz="4" w:space="1" w:color="auto"/>
        </w:pBdr>
        <w:spacing w:before="120"/>
        <w:rPr>
          <w:rFonts w:ascii="Arial" w:hAnsi="Arial" w:cs="Arial"/>
          <w:sz w:val="22"/>
          <w:szCs w:val="22"/>
        </w:rPr>
      </w:pPr>
      <w:r>
        <w:rPr>
          <w:rFonts w:ascii="Arial" w:hAnsi="Arial" w:cs="Arial"/>
          <w:sz w:val="22"/>
          <w:szCs w:val="22"/>
        </w:rPr>
        <w:t>MISO is</w:t>
      </w:r>
      <w:r w:rsidR="00414AF5">
        <w:rPr>
          <w:rFonts w:ascii="Arial" w:hAnsi="Arial" w:cs="Arial"/>
          <w:sz w:val="22"/>
          <w:szCs w:val="22"/>
        </w:rPr>
        <w:t xml:space="preserve"> submitting the following comments for consideration by the NAESB Wholesale Electric Quadrant’s Executive Committee when they take action on </w:t>
      </w:r>
      <w:r w:rsidRPr="00932593">
        <w:rPr>
          <w:rFonts w:ascii="Arial" w:hAnsi="Arial" w:cs="Arial"/>
          <w:noProof w:val="0"/>
          <w:sz w:val="22"/>
          <w:szCs w:val="22"/>
        </w:rPr>
        <w:t>Annual Plan Item 2013 3a.iii</w:t>
      </w:r>
      <w:r w:rsidR="00414AF5" w:rsidRPr="00414AF5">
        <w:rPr>
          <w:rFonts w:ascii="Arial" w:hAnsi="Arial" w:cs="Arial"/>
          <w:sz w:val="22"/>
          <w:szCs w:val="22"/>
        </w:rPr>
        <w:t xml:space="preserve"> (</w:t>
      </w:r>
      <w:r w:rsidRPr="00932593">
        <w:rPr>
          <w:rFonts w:ascii="Arial" w:hAnsi="Arial" w:cs="Arial"/>
          <w:bCs/>
          <w:sz w:val="22"/>
          <w:szCs w:val="22"/>
        </w:rPr>
        <w:t>Develop standards to support interconnection scheduling in 15 minute intervals per FERC Order No. 764</w:t>
      </w:r>
      <w:r w:rsidR="00414AF5" w:rsidRPr="00414AF5">
        <w:rPr>
          <w:rFonts w:ascii="Arial" w:hAnsi="Arial" w:cs="Arial"/>
          <w:sz w:val="22"/>
          <w:szCs w:val="22"/>
        </w:rPr>
        <w:t>)</w:t>
      </w:r>
      <w:r w:rsidR="00414AF5">
        <w:rPr>
          <w:rFonts w:ascii="Arial" w:hAnsi="Arial" w:cs="Arial"/>
          <w:sz w:val="22"/>
          <w:szCs w:val="22"/>
        </w:rPr>
        <w:t xml:space="preserve">. </w:t>
      </w:r>
    </w:p>
    <w:p w:rsidR="00414AF5" w:rsidRDefault="00932593" w:rsidP="00414AF5">
      <w:pPr>
        <w:pStyle w:val="ListParagraph"/>
        <w:numPr>
          <w:ilvl w:val="0"/>
          <w:numId w:val="25"/>
        </w:numPr>
        <w:spacing w:before="120"/>
        <w:rPr>
          <w:rFonts w:ascii="Arial" w:hAnsi="Arial" w:cs="Arial"/>
          <w:sz w:val="22"/>
          <w:szCs w:val="22"/>
        </w:rPr>
      </w:pPr>
      <w:r>
        <w:rPr>
          <w:rFonts w:ascii="Arial" w:hAnsi="Arial" w:cs="Arial"/>
          <w:sz w:val="22"/>
          <w:szCs w:val="22"/>
        </w:rPr>
        <w:t>Sections 17.1 and 17.2 seem to be incompatible with section 17.3.  17.1 indicates the the default ramp in the Eastern Interconnection is always 10 minutes however, if it crosses the Eastern/Western interconnection it should be 20 minutes.  It would seem appropriate for the default ramp time to always be 10 minutes regardless of whether it crosses interconnections.  Likewise the default ramp for the Western Interconnection should not have special requirements for the top of the hour</w:t>
      </w:r>
      <w:r w:rsidR="00375C29">
        <w:rPr>
          <w:rFonts w:ascii="Arial" w:hAnsi="Arial" w:cs="Arial"/>
          <w:sz w:val="22"/>
          <w:szCs w:val="22"/>
        </w:rPr>
        <w:t xml:space="preserve"> (20 minutes) and then 10 minutes for all of the other intervals.  It would seem appropriate that the default ramp in the Western Interconnection should always be 10 minutes.</w:t>
      </w:r>
    </w:p>
    <w:p w:rsidR="00375C29" w:rsidRDefault="00375C29" w:rsidP="00414AF5">
      <w:pPr>
        <w:pStyle w:val="ListParagraph"/>
        <w:numPr>
          <w:ilvl w:val="0"/>
          <w:numId w:val="25"/>
        </w:numPr>
        <w:spacing w:before="120"/>
        <w:rPr>
          <w:rFonts w:ascii="Arial" w:hAnsi="Arial" w:cs="Arial"/>
          <w:sz w:val="22"/>
          <w:szCs w:val="22"/>
        </w:rPr>
      </w:pPr>
      <w:r>
        <w:rPr>
          <w:rFonts w:ascii="Arial" w:hAnsi="Arial" w:cs="Arial"/>
          <w:sz w:val="22"/>
          <w:szCs w:val="22"/>
        </w:rPr>
        <w:t>In the WECC Timing Table there were a number of changes made to the table which created incons</w:t>
      </w:r>
      <w:r w:rsidR="00556CB3">
        <w:rPr>
          <w:rFonts w:ascii="Arial" w:hAnsi="Arial" w:cs="Arial"/>
          <w:sz w:val="22"/>
          <w:szCs w:val="22"/>
        </w:rPr>
        <w:t xml:space="preserve">istencies with the timing table </w:t>
      </w:r>
      <w:r>
        <w:rPr>
          <w:rFonts w:ascii="Arial" w:hAnsi="Arial" w:cs="Arial"/>
          <w:sz w:val="22"/>
          <w:szCs w:val="22"/>
        </w:rPr>
        <w:t>all of the other interconnections.</w:t>
      </w:r>
    </w:p>
    <w:p w:rsidR="00375C29" w:rsidRDefault="00375C29" w:rsidP="00375C29">
      <w:pPr>
        <w:pStyle w:val="ListParagraph"/>
        <w:numPr>
          <w:ilvl w:val="1"/>
          <w:numId w:val="25"/>
        </w:numPr>
        <w:spacing w:before="120"/>
        <w:ind w:left="1080"/>
        <w:rPr>
          <w:rFonts w:ascii="Arial" w:hAnsi="Arial" w:cs="Arial"/>
          <w:sz w:val="22"/>
          <w:szCs w:val="22"/>
        </w:rPr>
      </w:pPr>
      <w:r>
        <w:rPr>
          <w:rFonts w:ascii="Arial" w:hAnsi="Arial" w:cs="Arial"/>
          <w:sz w:val="22"/>
          <w:szCs w:val="22"/>
        </w:rPr>
        <w:t>All references to the Interchange Authority were removed from the Western Interconnection</w:t>
      </w:r>
      <w:r w:rsidR="00556CB3">
        <w:rPr>
          <w:rFonts w:ascii="Arial" w:hAnsi="Arial" w:cs="Arial"/>
          <w:sz w:val="22"/>
          <w:szCs w:val="22"/>
        </w:rPr>
        <w:t xml:space="preserve"> timing table</w:t>
      </w:r>
      <w:r>
        <w:rPr>
          <w:rFonts w:ascii="Arial" w:hAnsi="Arial" w:cs="Arial"/>
          <w:sz w:val="22"/>
          <w:szCs w:val="22"/>
        </w:rPr>
        <w:t xml:space="preserve"> but the changes were not applied to the other timing table.</w:t>
      </w:r>
    </w:p>
    <w:p w:rsidR="00943C10" w:rsidRDefault="00943C10" w:rsidP="00955C67">
      <w:pPr>
        <w:pStyle w:val="ListParagraph"/>
        <w:numPr>
          <w:ilvl w:val="1"/>
          <w:numId w:val="25"/>
        </w:numPr>
        <w:spacing w:before="120"/>
        <w:rPr>
          <w:rFonts w:ascii="Arial" w:hAnsi="Arial" w:cs="Arial"/>
          <w:sz w:val="22"/>
          <w:szCs w:val="22"/>
        </w:rPr>
      </w:pPr>
      <w:r>
        <w:rPr>
          <w:rFonts w:ascii="Arial" w:hAnsi="Arial" w:cs="Arial"/>
          <w:sz w:val="22"/>
          <w:szCs w:val="22"/>
        </w:rPr>
        <w:t>Column A header information indicates the “Sink BA Makes Initial Dis</w:t>
      </w:r>
      <w:r w:rsidR="00955C67">
        <w:rPr>
          <w:rFonts w:ascii="Arial" w:hAnsi="Arial" w:cs="Arial"/>
          <w:sz w:val="22"/>
          <w:szCs w:val="22"/>
        </w:rPr>
        <w:t>tribution of Arranged Interchang</w:t>
      </w:r>
      <w:r>
        <w:rPr>
          <w:rFonts w:ascii="Arial" w:hAnsi="Arial" w:cs="Arial"/>
          <w:sz w:val="22"/>
          <w:szCs w:val="22"/>
        </w:rPr>
        <w:t>e.</w:t>
      </w:r>
      <w:r w:rsidR="00556CB3">
        <w:rPr>
          <w:rFonts w:ascii="Arial" w:hAnsi="Arial" w:cs="Arial"/>
          <w:sz w:val="22"/>
          <w:szCs w:val="22"/>
        </w:rPr>
        <w:t>”</w:t>
      </w:r>
      <w:r>
        <w:rPr>
          <w:rFonts w:ascii="Arial" w:hAnsi="Arial" w:cs="Arial"/>
          <w:sz w:val="22"/>
          <w:szCs w:val="22"/>
        </w:rPr>
        <w:t xml:space="preserve">  This </w:t>
      </w:r>
      <w:r w:rsidR="00556CB3">
        <w:rPr>
          <w:rFonts w:ascii="Arial" w:hAnsi="Arial" w:cs="Arial"/>
          <w:sz w:val="22"/>
          <w:szCs w:val="22"/>
        </w:rPr>
        <w:t xml:space="preserve">responsibility </w:t>
      </w:r>
      <w:r>
        <w:rPr>
          <w:rFonts w:ascii="Arial" w:hAnsi="Arial" w:cs="Arial"/>
          <w:sz w:val="22"/>
          <w:szCs w:val="22"/>
        </w:rPr>
        <w:t xml:space="preserve">has been </w:t>
      </w:r>
      <w:r w:rsidR="00556CB3">
        <w:rPr>
          <w:rFonts w:ascii="Arial" w:hAnsi="Arial" w:cs="Arial"/>
          <w:sz w:val="22"/>
          <w:szCs w:val="22"/>
        </w:rPr>
        <w:t xml:space="preserve">revised </w:t>
      </w:r>
      <w:r>
        <w:rPr>
          <w:rFonts w:ascii="Arial" w:hAnsi="Arial" w:cs="Arial"/>
          <w:sz w:val="22"/>
          <w:szCs w:val="22"/>
        </w:rPr>
        <w:t xml:space="preserve">from the Interchange Authority.  A conforming change was not made to the </w:t>
      </w:r>
      <w:r w:rsidR="00955C67">
        <w:rPr>
          <w:rFonts w:ascii="Arial" w:hAnsi="Arial" w:cs="Arial"/>
          <w:sz w:val="22"/>
          <w:szCs w:val="22"/>
        </w:rPr>
        <w:t>“</w:t>
      </w:r>
      <w:r w:rsidR="00955C67" w:rsidRPr="00955C67">
        <w:rPr>
          <w:rFonts w:ascii="Arial" w:hAnsi="Arial" w:cs="Arial"/>
          <w:sz w:val="22"/>
          <w:szCs w:val="22"/>
        </w:rPr>
        <w:t>Timing Requirements for all Interconnections except WECC</w:t>
      </w:r>
      <w:r>
        <w:rPr>
          <w:rFonts w:ascii="Arial" w:hAnsi="Arial" w:cs="Arial"/>
          <w:sz w:val="22"/>
          <w:szCs w:val="22"/>
        </w:rPr>
        <w:t>.</w:t>
      </w:r>
      <w:r w:rsidR="00955C67">
        <w:rPr>
          <w:rFonts w:ascii="Arial" w:hAnsi="Arial" w:cs="Arial"/>
          <w:sz w:val="22"/>
          <w:szCs w:val="22"/>
        </w:rPr>
        <w:t>”</w:t>
      </w:r>
    </w:p>
    <w:p w:rsidR="00375C29" w:rsidRDefault="00375C29" w:rsidP="00375C29">
      <w:pPr>
        <w:pStyle w:val="ListParagraph"/>
        <w:numPr>
          <w:ilvl w:val="1"/>
          <w:numId w:val="25"/>
        </w:numPr>
        <w:spacing w:before="120"/>
        <w:ind w:left="1080"/>
        <w:rPr>
          <w:rFonts w:ascii="Arial" w:hAnsi="Arial" w:cs="Arial"/>
          <w:sz w:val="22"/>
          <w:szCs w:val="22"/>
        </w:rPr>
      </w:pPr>
      <w:r>
        <w:rPr>
          <w:rFonts w:ascii="Arial" w:hAnsi="Arial" w:cs="Arial"/>
          <w:sz w:val="22"/>
          <w:szCs w:val="22"/>
        </w:rPr>
        <w:t xml:space="preserve">Column B header information has replaced GPE, PSE, and LSE with BA and Transmission Provider.  This change is inconsistent with the </w:t>
      </w:r>
      <w:r w:rsidR="00955C67">
        <w:rPr>
          <w:rFonts w:ascii="Arial" w:hAnsi="Arial" w:cs="Arial"/>
          <w:sz w:val="22"/>
          <w:szCs w:val="22"/>
        </w:rPr>
        <w:t>“</w:t>
      </w:r>
      <w:r w:rsidR="00955C67" w:rsidRPr="00955C67">
        <w:rPr>
          <w:rFonts w:ascii="Arial" w:hAnsi="Arial" w:cs="Arial"/>
          <w:sz w:val="22"/>
          <w:szCs w:val="22"/>
        </w:rPr>
        <w:t>Timing Requirements for all Interconnections except WECC</w:t>
      </w:r>
      <w:r>
        <w:rPr>
          <w:rFonts w:ascii="Arial" w:hAnsi="Arial" w:cs="Arial"/>
          <w:sz w:val="22"/>
          <w:szCs w:val="22"/>
        </w:rPr>
        <w:t>.</w:t>
      </w:r>
      <w:r w:rsidR="00955C67">
        <w:rPr>
          <w:rFonts w:ascii="Arial" w:hAnsi="Arial" w:cs="Arial"/>
          <w:sz w:val="22"/>
          <w:szCs w:val="22"/>
        </w:rPr>
        <w:t>”</w:t>
      </w:r>
    </w:p>
    <w:p w:rsidR="00375C29" w:rsidRDefault="00375C29" w:rsidP="00375C29">
      <w:pPr>
        <w:pStyle w:val="ListParagraph"/>
        <w:numPr>
          <w:ilvl w:val="1"/>
          <w:numId w:val="25"/>
        </w:numPr>
        <w:spacing w:before="120"/>
        <w:ind w:left="1080"/>
        <w:rPr>
          <w:rFonts w:ascii="Arial" w:hAnsi="Arial" w:cs="Arial"/>
          <w:sz w:val="22"/>
          <w:szCs w:val="22"/>
        </w:rPr>
      </w:pPr>
      <w:r>
        <w:rPr>
          <w:rFonts w:ascii="Arial" w:hAnsi="Arial" w:cs="Arial"/>
          <w:sz w:val="22"/>
          <w:szCs w:val="22"/>
        </w:rPr>
        <w:t xml:space="preserve">Column B also indicates the time to respond is for a Reliability Assessment.  In the </w:t>
      </w:r>
      <w:r w:rsidR="00955C67">
        <w:rPr>
          <w:rFonts w:ascii="Arial" w:hAnsi="Arial" w:cs="Arial"/>
          <w:sz w:val="22"/>
          <w:szCs w:val="22"/>
        </w:rPr>
        <w:t>“</w:t>
      </w:r>
      <w:r w:rsidR="00955C67" w:rsidRPr="00955C67">
        <w:rPr>
          <w:rFonts w:ascii="Arial" w:hAnsi="Arial" w:cs="Arial"/>
          <w:sz w:val="22"/>
          <w:szCs w:val="22"/>
        </w:rPr>
        <w:t>Timing Requirements for all Interconnections except WECC</w:t>
      </w:r>
      <w:r w:rsidR="00955C67">
        <w:rPr>
          <w:rFonts w:ascii="Arial" w:hAnsi="Arial" w:cs="Arial"/>
          <w:sz w:val="22"/>
          <w:szCs w:val="22"/>
        </w:rPr>
        <w:t xml:space="preserve">” </w:t>
      </w:r>
      <w:r>
        <w:rPr>
          <w:rFonts w:ascii="Arial" w:hAnsi="Arial" w:cs="Arial"/>
          <w:sz w:val="22"/>
          <w:szCs w:val="22"/>
        </w:rPr>
        <w:t xml:space="preserve">and what was previously listed the timing to respond was for a market assessment.  </w:t>
      </w:r>
    </w:p>
    <w:p w:rsidR="00E63F6A" w:rsidRDefault="00E63F6A" w:rsidP="00556CB3">
      <w:pPr>
        <w:pStyle w:val="ListParagraph"/>
        <w:numPr>
          <w:ilvl w:val="1"/>
          <w:numId w:val="25"/>
        </w:numPr>
        <w:spacing w:before="120"/>
        <w:ind w:left="1080"/>
        <w:rPr>
          <w:rFonts w:ascii="Arial" w:hAnsi="Arial" w:cs="Arial"/>
          <w:sz w:val="22"/>
          <w:szCs w:val="22"/>
        </w:rPr>
      </w:pPr>
      <w:r>
        <w:rPr>
          <w:rFonts w:ascii="Arial" w:hAnsi="Arial" w:cs="Arial"/>
          <w:sz w:val="22"/>
          <w:szCs w:val="22"/>
        </w:rPr>
        <w:t>Footnote 2 within the NAESB r</w:t>
      </w:r>
      <w:r w:rsidR="00556CB3">
        <w:rPr>
          <w:rFonts w:ascii="Arial" w:hAnsi="Arial" w:cs="Arial"/>
          <w:sz w:val="22"/>
          <w:szCs w:val="22"/>
        </w:rPr>
        <w:t xml:space="preserve">atified </w:t>
      </w:r>
      <w:r w:rsidR="00955C67">
        <w:rPr>
          <w:rFonts w:ascii="Arial" w:hAnsi="Arial" w:cs="Arial"/>
          <w:sz w:val="22"/>
          <w:szCs w:val="22"/>
        </w:rPr>
        <w:t>“</w:t>
      </w:r>
      <w:r w:rsidR="00955C67" w:rsidRPr="00955C67">
        <w:rPr>
          <w:rFonts w:ascii="Arial" w:hAnsi="Arial" w:cs="Arial"/>
          <w:sz w:val="22"/>
          <w:szCs w:val="22"/>
        </w:rPr>
        <w:t>Timing Requirements for all Interconnections except WECC</w:t>
      </w:r>
      <w:r w:rsidR="00955C67">
        <w:rPr>
          <w:rFonts w:ascii="Arial" w:hAnsi="Arial" w:cs="Arial"/>
          <w:sz w:val="22"/>
          <w:szCs w:val="22"/>
        </w:rPr>
        <w:t xml:space="preserve">” </w:t>
      </w:r>
      <w:r w:rsidR="00556CB3">
        <w:rPr>
          <w:rFonts w:ascii="Arial" w:hAnsi="Arial" w:cs="Arial"/>
          <w:sz w:val="22"/>
          <w:szCs w:val="22"/>
        </w:rPr>
        <w:t>states “</w:t>
      </w:r>
      <w:r w:rsidR="00556CB3" w:rsidRPr="00556CB3">
        <w:rPr>
          <w:rFonts w:ascii="Arial" w:hAnsi="Arial" w:cs="Arial"/>
          <w:sz w:val="22"/>
          <w:szCs w:val="22"/>
        </w:rPr>
        <w:t>This PSE reference applies to PSEs whose transmission rights are cited on Arranged Interchange.</w:t>
      </w:r>
      <w:r w:rsidR="00556CB3">
        <w:rPr>
          <w:rFonts w:ascii="Arial" w:hAnsi="Arial" w:cs="Arial"/>
          <w:sz w:val="22"/>
          <w:szCs w:val="22"/>
        </w:rPr>
        <w:t xml:space="preserve">”  This footnote should be removed to be consistent with the new WECC timing table. </w:t>
      </w:r>
    </w:p>
    <w:p w:rsidR="00E63F6A" w:rsidRDefault="00E63F6A" w:rsidP="00375C29">
      <w:pPr>
        <w:pStyle w:val="ListParagraph"/>
        <w:numPr>
          <w:ilvl w:val="1"/>
          <w:numId w:val="25"/>
        </w:numPr>
        <w:spacing w:before="120"/>
        <w:ind w:left="1080"/>
        <w:rPr>
          <w:rFonts w:ascii="Arial" w:hAnsi="Arial" w:cs="Arial"/>
          <w:sz w:val="22"/>
          <w:szCs w:val="22"/>
        </w:rPr>
      </w:pPr>
      <w:r>
        <w:rPr>
          <w:rFonts w:ascii="Arial" w:hAnsi="Arial" w:cs="Arial"/>
          <w:sz w:val="22"/>
          <w:szCs w:val="22"/>
        </w:rPr>
        <w:t xml:space="preserve">Footnote 3 within the NAESB ratified </w:t>
      </w:r>
      <w:r w:rsidR="00955C67">
        <w:rPr>
          <w:rFonts w:ascii="Arial" w:hAnsi="Arial" w:cs="Arial"/>
          <w:sz w:val="22"/>
          <w:szCs w:val="22"/>
        </w:rPr>
        <w:t>“</w:t>
      </w:r>
      <w:r w:rsidR="00955C67" w:rsidRPr="00955C67">
        <w:rPr>
          <w:rFonts w:ascii="Arial" w:hAnsi="Arial" w:cs="Arial"/>
          <w:sz w:val="22"/>
          <w:szCs w:val="22"/>
        </w:rPr>
        <w:t>Timing Requirements for all Interconnections except WECC</w:t>
      </w:r>
      <w:r w:rsidR="00955C67">
        <w:rPr>
          <w:rFonts w:ascii="Arial" w:hAnsi="Arial" w:cs="Arial"/>
          <w:sz w:val="22"/>
          <w:szCs w:val="22"/>
        </w:rPr>
        <w:t xml:space="preserve">” </w:t>
      </w:r>
      <w:r>
        <w:rPr>
          <w:rFonts w:ascii="Arial" w:hAnsi="Arial" w:cs="Arial"/>
          <w:sz w:val="22"/>
          <w:szCs w:val="22"/>
        </w:rPr>
        <w:t>indicate</w:t>
      </w:r>
      <w:r w:rsidR="00955C67">
        <w:rPr>
          <w:rFonts w:ascii="Arial" w:hAnsi="Arial" w:cs="Arial"/>
          <w:sz w:val="22"/>
          <w:szCs w:val="22"/>
        </w:rPr>
        <w:t>s</w:t>
      </w:r>
      <w:r>
        <w:rPr>
          <w:rFonts w:ascii="Arial" w:hAnsi="Arial" w:cs="Arial"/>
          <w:sz w:val="22"/>
          <w:szCs w:val="22"/>
        </w:rPr>
        <w:t xml:space="preserve"> the timings are in conjunction with INT-005-3.  NERC is </w:t>
      </w:r>
      <w:r>
        <w:rPr>
          <w:rFonts w:ascii="Arial" w:hAnsi="Arial" w:cs="Arial"/>
          <w:sz w:val="22"/>
          <w:szCs w:val="22"/>
        </w:rPr>
        <w:lastRenderedPageBreak/>
        <w:t xml:space="preserve">proposing to retire this standard and move the timing tables to INT-006-4.  If the timing tables are to align with the new proposed NERC standards, the footnote with the </w:t>
      </w:r>
      <w:r w:rsidR="00955C67">
        <w:rPr>
          <w:rFonts w:ascii="Arial" w:hAnsi="Arial" w:cs="Arial"/>
          <w:sz w:val="22"/>
          <w:szCs w:val="22"/>
        </w:rPr>
        <w:t>“</w:t>
      </w:r>
      <w:r w:rsidR="00955C67" w:rsidRPr="00955C67">
        <w:rPr>
          <w:rFonts w:ascii="Arial" w:hAnsi="Arial" w:cs="Arial"/>
          <w:sz w:val="22"/>
          <w:szCs w:val="22"/>
        </w:rPr>
        <w:t>Timing Requirements for all Interconnections except WECC</w:t>
      </w:r>
      <w:r w:rsidR="00955C67">
        <w:rPr>
          <w:rFonts w:ascii="Arial" w:hAnsi="Arial" w:cs="Arial"/>
          <w:sz w:val="22"/>
          <w:szCs w:val="22"/>
        </w:rPr>
        <w:t xml:space="preserve">” </w:t>
      </w:r>
      <w:r>
        <w:rPr>
          <w:rFonts w:ascii="Arial" w:hAnsi="Arial" w:cs="Arial"/>
          <w:sz w:val="22"/>
          <w:szCs w:val="22"/>
        </w:rPr>
        <w:t>should be revised to reflect the new NERC standard.</w:t>
      </w:r>
    </w:p>
    <w:p w:rsidR="00E63F6A" w:rsidRPr="00E63F6A" w:rsidRDefault="00E63F6A" w:rsidP="00E63F6A">
      <w:pPr>
        <w:spacing w:before="120"/>
        <w:rPr>
          <w:rFonts w:ascii="Arial" w:hAnsi="Arial" w:cs="Arial"/>
          <w:sz w:val="22"/>
          <w:szCs w:val="22"/>
        </w:rPr>
      </w:pPr>
    </w:p>
    <w:p w:rsidR="00414AF5" w:rsidRPr="00FF6CE8" w:rsidRDefault="00414AF5" w:rsidP="00FF6CE8">
      <w:pPr>
        <w:spacing w:before="120"/>
        <w:ind w:left="720"/>
        <w:rPr>
          <w:rFonts w:ascii="Arial" w:hAnsi="Arial" w:cs="Arial"/>
          <w:sz w:val="22"/>
          <w:szCs w:val="22"/>
        </w:rPr>
      </w:pPr>
    </w:p>
    <w:p w:rsidR="0029534D" w:rsidRDefault="0029534D" w:rsidP="00414AF5">
      <w:pPr>
        <w:spacing w:before="120"/>
        <w:rPr>
          <w:rFonts w:ascii="Arial" w:hAnsi="Arial" w:cs="Arial"/>
          <w:sz w:val="22"/>
          <w:szCs w:val="22"/>
        </w:rPr>
      </w:pPr>
    </w:p>
    <w:sectPr w:rsidR="0029534D" w:rsidSect="000253E3">
      <w:footerReference w:type="default" r:id="rId9"/>
      <w:pgSz w:w="12240" w:h="15840"/>
      <w:pgMar w:top="2088" w:right="1440" w:bottom="1440" w:left="1440" w:header="648" w:footer="648"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21" w:rsidRDefault="00A14B21">
      <w:r>
        <w:separator/>
      </w:r>
    </w:p>
  </w:endnote>
  <w:endnote w:type="continuationSeparator" w:id="0">
    <w:p w:rsidR="00A14B21" w:rsidRDefault="00A1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993"/>
      <w:gridCol w:w="8583"/>
    </w:tblGrid>
    <w:tr w:rsidR="00464F24">
      <w:tc>
        <w:tcPr>
          <w:tcW w:w="918" w:type="dxa"/>
          <w:tcBorders>
            <w:top w:val="single" w:sz="18" w:space="0" w:color="808080"/>
            <w:right w:val="single" w:sz="18" w:space="0" w:color="808080"/>
          </w:tcBorders>
        </w:tcPr>
        <w:p w:rsidR="00464F24" w:rsidRPr="00AF2415" w:rsidRDefault="00167BDD">
          <w:pPr>
            <w:pStyle w:val="Footer"/>
            <w:jc w:val="right"/>
            <w:rPr>
              <w:rFonts w:ascii="Arial" w:hAnsi="Arial" w:cs="Arial"/>
              <w:b/>
              <w:bCs/>
              <w:sz w:val="18"/>
              <w:szCs w:val="18"/>
            </w:rPr>
          </w:pPr>
          <w:r w:rsidRPr="00AF2415">
            <w:rPr>
              <w:rFonts w:ascii="Arial" w:hAnsi="Arial" w:cs="Arial"/>
              <w:sz w:val="18"/>
              <w:szCs w:val="18"/>
            </w:rPr>
            <w:fldChar w:fldCharType="begin"/>
          </w:r>
          <w:r w:rsidR="00464F24" w:rsidRPr="00AF2415">
            <w:rPr>
              <w:rFonts w:ascii="Arial" w:hAnsi="Arial" w:cs="Arial"/>
              <w:sz w:val="18"/>
              <w:szCs w:val="18"/>
            </w:rPr>
            <w:instrText xml:space="preserve"> PAGE   \* MERGEFORMAT </w:instrText>
          </w:r>
          <w:r w:rsidRPr="00AF2415">
            <w:rPr>
              <w:rFonts w:ascii="Arial" w:hAnsi="Arial" w:cs="Arial"/>
              <w:sz w:val="18"/>
              <w:szCs w:val="18"/>
            </w:rPr>
            <w:fldChar w:fldCharType="separate"/>
          </w:r>
          <w:r w:rsidR="0053521C" w:rsidRPr="0053521C">
            <w:rPr>
              <w:rFonts w:ascii="Arial" w:hAnsi="Arial" w:cs="Arial"/>
              <w:b/>
              <w:bCs/>
              <w:sz w:val="18"/>
              <w:szCs w:val="18"/>
            </w:rPr>
            <w:t>1</w:t>
          </w:r>
          <w:r w:rsidRPr="00AF2415">
            <w:rPr>
              <w:rFonts w:ascii="Arial" w:hAnsi="Arial" w:cs="Arial"/>
              <w:sz w:val="18"/>
              <w:szCs w:val="18"/>
            </w:rPr>
            <w:fldChar w:fldCharType="end"/>
          </w:r>
        </w:p>
      </w:tc>
      <w:tc>
        <w:tcPr>
          <w:tcW w:w="7938" w:type="dxa"/>
          <w:tcBorders>
            <w:top w:val="single" w:sz="18" w:space="0" w:color="808080"/>
            <w:left w:val="single" w:sz="18" w:space="0" w:color="808080"/>
          </w:tcBorders>
        </w:tcPr>
        <w:p w:rsidR="00464F24" w:rsidRPr="00AF2415" w:rsidRDefault="00464F24">
          <w:pPr>
            <w:pStyle w:val="Footer"/>
          </w:pPr>
        </w:p>
      </w:tc>
    </w:tr>
  </w:tbl>
  <w:p w:rsidR="00464F24" w:rsidRDefault="00464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21" w:rsidRDefault="00A14B21">
      <w:r>
        <w:separator/>
      </w:r>
    </w:p>
  </w:footnote>
  <w:footnote w:type="continuationSeparator" w:id="0">
    <w:p w:rsidR="00A14B21" w:rsidRDefault="00A14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494263"/>
    <w:multiLevelType w:val="hybridMultilevel"/>
    <w:tmpl w:val="810A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E5BC9"/>
    <w:multiLevelType w:val="hybridMultilevel"/>
    <w:tmpl w:val="077C8DAA"/>
    <w:lvl w:ilvl="0" w:tplc="B34AC180">
      <w:start w:val="5"/>
      <w:numFmt w:val="upperRoman"/>
      <w:lvlText w:val="%1."/>
      <w:lvlJc w:val="left"/>
      <w:pPr>
        <w:tabs>
          <w:tab w:val="num" w:pos="1800"/>
        </w:tabs>
        <w:ind w:left="1800" w:hanging="14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E78289C"/>
    <w:multiLevelType w:val="hybridMultilevel"/>
    <w:tmpl w:val="25B018B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7884B8F"/>
    <w:multiLevelType w:val="multilevel"/>
    <w:tmpl w:val="03E60FFC"/>
    <w:lvl w:ilvl="0">
      <w:start w:val="1"/>
      <w:numFmt w:val="decimalZero"/>
      <w:lvlText w:val="%1"/>
      <w:lvlJc w:val="left"/>
      <w:pPr>
        <w:tabs>
          <w:tab w:val="num" w:pos="1440"/>
        </w:tabs>
        <w:ind w:left="1440" w:hanging="1440"/>
      </w:pPr>
      <w:rPr>
        <w:rFonts w:cs="Times New Roman" w:hint="default"/>
        <w:b/>
        <w:bCs/>
      </w:rPr>
    </w:lvl>
    <w:lvl w:ilvl="1">
      <w:start w:val="13"/>
      <w:numFmt w:val="decimal"/>
      <w:lvlText w:val="%1-%2"/>
      <w:lvlJc w:val="left"/>
      <w:pPr>
        <w:tabs>
          <w:tab w:val="num" w:pos="1440"/>
        </w:tabs>
        <w:ind w:left="1440" w:hanging="1440"/>
      </w:pPr>
      <w:rPr>
        <w:rFonts w:cs="Times New Roman" w:hint="default"/>
        <w:b/>
        <w:bCs/>
      </w:rPr>
    </w:lvl>
    <w:lvl w:ilvl="2">
      <w:start w:val="1"/>
      <w:numFmt w:val="decimal"/>
      <w:lvlText w:val="%1-%2.%3"/>
      <w:lvlJc w:val="left"/>
      <w:pPr>
        <w:tabs>
          <w:tab w:val="num" w:pos="1440"/>
        </w:tabs>
        <w:ind w:left="1440" w:hanging="1440"/>
      </w:pPr>
      <w:rPr>
        <w:rFonts w:cs="Times New Roman" w:hint="default"/>
        <w:b/>
        <w:bCs/>
      </w:rPr>
    </w:lvl>
    <w:lvl w:ilvl="3">
      <w:start w:val="5"/>
      <w:numFmt w:val="decimal"/>
      <w:lvlText w:val="%1-%2.%3.%4"/>
      <w:lvlJc w:val="left"/>
      <w:pPr>
        <w:tabs>
          <w:tab w:val="num" w:pos="1440"/>
        </w:tabs>
        <w:ind w:left="1440" w:hanging="144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9EE534F"/>
    <w:multiLevelType w:val="hybridMultilevel"/>
    <w:tmpl w:val="DA8854D4"/>
    <w:lvl w:ilvl="0" w:tplc="4418CE74">
      <w:start w:val="4"/>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35E00021"/>
    <w:multiLevelType w:val="hybridMultilevel"/>
    <w:tmpl w:val="B2E21264"/>
    <w:lvl w:ilvl="0" w:tplc="3F84FA36">
      <w:start w:val="4"/>
      <w:numFmt w:val="upperRoman"/>
      <w:lvlText w:val="%1."/>
      <w:lvlJc w:val="left"/>
      <w:pPr>
        <w:tabs>
          <w:tab w:val="num" w:pos="8850"/>
        </w:tabs>
        <w:ind w:left="8850" w:hanging="768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1">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467F4271"/>
    <w:multiLevelType w:val="hybridMultilevel"/>
    <w:tmpl w:val="92148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2C7B1F"/>
    <w:multiLevelType w:val="multilevel"/>
    <w:tmpl w:val="077C8DAA"/>
    <w:lvl w:ilvl="0">
      <w:start w:val="5"/>
      <w:numFmt w:val="upperRoman"/>
      <w:lvlText w:val="%1."/>
      <w:lvlJc w:val="left"/>
      <w:pPr>
        <w:tabs>
          <w:tab w:val="num" w:pos="1800"/>
        </w:tabs>
        <w:ind w:left="1800" w:hanging="14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64013FCC"/>
    <w:multiLevelType w:val="hybridMultilevel"/>
    <w:tmpl w:val="685AC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67E057B2"/>
    <w:multiLevelType w:val="hybridMultilevel"/>
    <w:tmpl w:val="0ED8B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start w:val="1"/>
      <w:numFmt w:val="lowerRoman"/>
      <w:lvlText w:val="%3."/>
      <w:lvlJc w:val="right"/>
      <w:pPr>
        <w:tabs>
          <w:tab w:val="num" w:pos="2304"/>
        </w:tabs>
        <w:ind w:left="2304" w:hanging="180"/>
      </w:pPr>
      <w:rPr>
        <w:rFonts w:cs="Times New Roman"/>
      </w:rPr>
    </w:lvl>
    <w:lvl w:ilvl="3" w:tplc="0409000F">
      <w:start w:val="1"/>
      <w:numFmt w:val="decimal"/>
      <w:lvlText w:val="%4."/>
      <w:lvlJc w:val="left"/>
      <w:pPr>
        <w:tabs>
          <w:tab w:val="num" w:pos="3024"/>
        </w:tabs>
        <w:ind w:left="3024" w:hanging="360"/>
      </w:pPr>
      <w:rPr>
        <w:rFonts w:cs="Times New Roman"/>
      </w:rPr>
    </w:lvl>
    <w:lvl w:ilvl="4" w:tplc="04090019">
      <w:start w:val="1"/>
      <w:numFmt w:val="lowerLetter"/>
      <w:lvlText w:val="%5."/>
      <w:lvlJc w:val="left"/>
      <w:pPr>
        <w:tabs>
          <w:tab w:val="num" w:pos="3744"/>
        </w:tabs>
        <w:ind w:left="3744" w:hanging="360"/>
      </w:pPr>
      <w:rPr>
        <w:rFonts w:cs="Times New Roman"/>
      </w:rPr>
    </w:lvl>
    <w:lvl w:ilvl="5" w:tplc="0409001B">
      <w:start w:val="1"/>
      <w:numFmt w:val="lowerRoman"/>
      <w:lvlText w:val="%6."/>
      <w:lvlJc w:val="right"/>
      <w:pPr>
        <w:tabs>
          <w:tab w:val="num" w:pos="4464"/>
        </w:tabs>
        <w:ind w:left="4464" w:hanging="180"/>
      </w:pPr>
      <w:rPr>
        <w:rFonts w:cs="Times New Roman"/>
      </w:rPr>
    </w:lvl>
    <w:lvl w:ilvl="6" w:tplc="0409000F">
      <w:start w:val="1"/>
      <w:numFmt w:val="decimal"/>
      <w:lvlText w:val="%7."/>
      <w:lvlJc w:val="left"/>
      <w:pPr>
        <w:tabs>
          <w:tab w:val="num" w:pos="5184"/>
        </w:tabs>
        <w:ind w:left="5184" w:hanging="360"/>
      </w:pPr>
      <w:rPr>
        <w:rFonts w:cs="Times New Roman"/>
      </w:rPr>
    </w:lvl>
    <w:lvl w:ilvl="7" w:tplc="04090019">
      <w:start w:val="1"/>
      <w:numFmt w:val="lowerLetter"/>
      <w:lvlText w:val="%8."/>
      <w:lvlJc w:val="left"/>
      <w:pPr>
        <w:tabs>
          <w:tab w:val="num" w:pos="5904"/>
        </w:tabs>
        <w:ind w:left="5904" w:hanging="360"/>
      </w:pPr>
      <w:rPr>
        <w:rFonts w:cs="Times New Roman"/>
      </w:rPr>
    </w:lvl>
    <w:lvl w:ilvl="8" w:tplc="0409001B">
      <w:start w:val="1"/>
      <w:numFmt w:val="lowerRoman"/>
      <w:lvlText w:val="%9."/>
      <w:lvlJc w:val="right"/>
      <w:pPr>
        <w:tabs>
          <w:tab w:val="num" w:pos="6624"/>
        </w:tabs>
        <w:ind w:left="6624" w:hanging="180"/>
      </w:pPr>
      <w:rPr>
        <w:rFonts w:cs="Times New Roman"/>
      </w:rPr>
    </w:lvl>
  </w:abstractNum>
  <w:abstractNum w:abstractNumId="19">
    <w:nsid w:val="6C096A34"/>
    <w:multiLevelType w:val="multilevel"/>
    <w:tmpl w:val="C0A8722C"/>
    <w:lvl w:ilvl="0">
      <w:start w:val="1"/>
      <w:numFmt w:val="decimalZero"/>
      <w:lvlText w:val="%1"/>
      <w:lvlJc w:val="left"/>
      <w:pPr>
        <w:tabs>
          <w:tab w:val="num" w:pos="360"/>
        </w:tabs>
        <w:ind w:left="360" w:hanging="360"/>
      </w:pPr>
      <w:rPr>
        <w:rFonts w:cs="Times New Roman" w:hint="default"/>
        <w:b/>
        <w:bCs/>
      </w:rPr>
    </w:lvl>
    <w:lvl w:ilvl="1">
      <w:start w:val="4"/>
      <w:numFmt w:val="decimal"/>
      <w:lvlText w:val="%1-%2"/>
      <w:lvlJc w:val="left"/>
      <w:pPr>
        <w:tabs>
          <w:tab w:val="num" w:pos="360"/>
        </w:tabs>
        <w:ind w:left="360" w:hanging="360"/>
      </w:pPr>
      <w:rPr>
        <w:rFonts w:cs="Times New Roman" w:hint="default"/>
        <w:b/>
        <w:bCs/>
      </w:rPr>
    </w:lvl>
    <w:lvl w:ilvl="2">
      <w:start w:val="16"/>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0">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7AA851B2"/>
    <w:multiLevelType w:val="multilevel"/>
    <w:tmpl w:val="C0A8722C"/>
    <w:lvl w:ilvl="0">
      <w:start w:val="1"/>
      <w:numFmt w:val="decimalZero"/>
      <w:lvlText w:val="%1"/>
      <w:lvlJc w:val="left"/>
      <w:pPr>
        <w:tabs>
          <w:tab w:val="num" w:pos="360"/>
        </w:tabs>
        <w:ind w:left="360" w:hanging="360"/>
      </w:pPr>
      <w:rPr>
        <w:rFonts w:cs="Times New Roman" w:hint="default"/>
        <w:b/>
        <w:bCs/>
      </w:rPr>
    </w:lvl>
    <w:lvl w:ilvl="1">
      <w:start w:val="4"/>
      <w:numFmt w:val="decimal"/>
      <w:lvlText w:val="%1-%2"/>
      <w:lvlJc w:val="left"/>
      <w:pPr>
        <w:tabs>
          <w:tab w:val="num" w:pos="360"/>
        </w:tabs>
        <w:ind w:left="360" w:hanging="360"/>
      </w:pPr>
      <w:rPr>
        <w:rFonts w:cs="Times New Roman" w:hint="default"/>
        <w:b/>
        <w:bCs/>
      </w:rPr>
    </w:lvl>
    <w:lvl w:ilvl="2">
      <w:start w:val="16"/>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7E4E4DD3"/>
    <w:multiLevelType w:val="hybridMultilevel"/>
    <w:tmpl w:val="54B2C9FE"/>
    <w:lvl w:ilvl="0" w:tplc="BCB27656">
      <w:start w:val="369"/>
      <w:numFmt w:val="decimal"/>
      <w:pStyle w:val="FERCparanumber"/>
      <w:lvlText w:val="%1."/>
      <w:lvlJc w:val="left"/>
      <w:pPr>
        <w:tabs>
          <w:tab w:val="num" w:pos="1440"/>
        </w:tabs>
        <w:ind w:left="720"/>
      </w:pPr>
      <w:rPr>
        <w:rFonts w:ascii="Arial" w:hAnsi="Arial" w:cs="Arial" w:hint="default"/>
        <w:b w:val="0"/>
        <w:bCs w:val="0"/>
        <w:i/>
        <w:iCs/>
        <w:color w:val="auto"/>
        <w:sz w:val="26"/>
        <w:szCs w:val="26"/>
      </w:rPr>
    </w:lvl>
    <w:lvl w:ilvl="1" w:tplc="04090003">
      <w:start w:val="1"/>
      <w:numFmt w:val="lowerLetter"/>
      <w:lvlText w:val="%2."/>
      <w:lvlJc w:val="left"/>
      <w:pPr>
        <w:tabs>
          <w:tab w:val="num" w:pos="2160"/>
        </w:tabs>
        <w:ind w:left="2160" w:hanging="360"/>
      </w:pPr>
      <w:rPr>
        <w:rFonts w:cs="Times New Roman"/>
      </w:rPr>
    </w:lvl>
    <w:lvl w:ilvl="2" w:tplc="04090005">
      <w:start w:val="2"/>
      <w:numFmt w:val="lowerLetter"/>
      <w:lvlText w:val="%3."/>
      <w:lvlJc w:val="left"/>
      <w:pPr>
        <w:tabs>
          <w:tab w:val="num" w:pos="3420"/>
        </w:tabs>
        <w:ind w:left="3420" w:hanging="720"/>
      </w:pPr>
      <w:rPr>
        <w:rFonts w:cs="Times New Roman" w:hint="default"/>
        <w:u w:val="none"/>
      </w:rPr>
    </w:lvl>
    <w:lvl w:ilvl="3" w:tplc="04090001">
      <w:start w:val="1"/>
      <w:numFmt w:val="decimal"/>
      <w:lvlText w:val="%4."/>
      <w:lvlJc w:val="left"/>
      <w:pPr>
        <w:tabs>
          <w:tab w:val="num" w:pos="3600"/>
        </w:tabs>
        <w:ind w:left="3600" w:hanging="360"/>
      </w:pPr>
      <w:rPr>
        <w:rFonts w:cs="Times New Roman"/>
      </w:rPr>
    </w:lvl>
    <w:lvl w:ilvl="4" w:tplc="04090003">
      <w:start w:val="1"/>
      <w:numFmt w:val="lowerLetter"/>
      <w:lvlText w:val="%5."/>
      <w:lvlJc w:val="left"/>
      <w:pPr>
        <w:tabs>
          <w:tab w:val="num" w:pos="4320"/>
        </w:tabs>
        <w:ind w:left="4320" w:hanging="360"/>
      </w:pPr>
      <w:rPr>
        <w:rFonts w:cs="Times New Roman"/>
      </w:rPr>
    </w:lvl>
    <w:lvl w:ilvl="5" w:tplc="04090005">
      <w:start w:val="1"/>
      <w:numFmt w:val="lowerRoman"/>
      <w:lvlText w:val="%6."/>
      <w:lvlJc w:val="right"/>
      <w:pPr>
        <w:tabs>
          <w:tab w:val="num" w:pos="5040"/>
        </w:tabs>
        <w:ind w:left="5040" w:hanging="18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lowerLetter"/>
      <w:lvlText w:val="%8."/>
      <w:lvlJc w:val="left"/>
      <w:pPr>
        <w:tabs>
          <w:tab w:val="num" w:pos="6480"/>
        </w:tabs>
        <w:ind w:left="6480" w:hanging="360"/>
      </w:pPr>
      <w:rPr>
        <w:rFonts w:cs="Times New Roman"/>
      </w:rPr>
    </w:lvl>
    <w:lvl w:ilvl="8" w:tplc="04090005">
      <w:start w:val="1"/>
      <w:numFmt w:val="lowerRoman"/>
      <w:lvlText w:val="%9."/>
      <w:lvlJc w:val="right"/>
      <w:pPr>
        <w:tabs>
          <w:tab w:val="num" w:pos="7200"/>
        </w:tabs>
        <w:ind w:left="7200" w:hanging="180"/>
      </w:pPr>
      <w:rPr>
        <w:rFonts w:cs="Times New Roman"/>
      </w:rPr>
    </w:lvl>
  </w:abstractNum>
  <w:abstractNum w:abstractNumId="24">
    <w:nsid w:val="7EC50F56"/>
    <w:multiLevelType w:val="hybridMultilevel"/>
    <w:tmpl w:val="F6CCB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4"/>
  </w:num>
  <w:num w:numId="4">
    <w:abstractNumId w:val="0"/>
  </w:num>
  <w:num w:numId="5">
    <w:abstractNumId w:val="9"/>
  </w:num>
  <w:num w:numId="6">
    <w:abstractNumId w:val="6"/>
  </w:num>
  <w:num w:numId="7">
    <w:abstractNumId w:val="24"/>
  </w:num>
  <w:num w:numId="8">
    <w:abstractNumId w:val="22"/>
  </w:num>
  <w:num w:numId="9">
    <w:abstractNumId w:val="16"/>
  </w:num>
  <w:num w:numId="10">
    <w:abstractNumId w:val="11"/>
  </w:num>
  <w:num w:numId="11">
    <w:abstractNumId w:val="20"/>
  </w:num>
  <w:num w:numId="12">
    <w:abstractNumId w:val="2"/>
  </w:num>
  <w:num w:numId="13">
    <w:abstractNumId w:val="13"/>
  </w:num>
  <w:num w:numId="14">
    <w:abstractNumId w:val="10"/>
  </w:num>
  <w:num w:numId="15">
    <w:abstractNumId w:val="5"/>
  </w:num>
  <w:num w:numId="16">
    <w:abstractNumId w:val="23"/>
  </w:num>
  <w:num w:numId="17">
    <w:abstractNumId w:val="18"/>
  </w:num>
  <w:num w:numId="18">
    <w:abstractNumId w:val="3"/>
  </w:num>
  <w:num w:numId="19">
    <w:abstractNumId w:val="21"/>
  </w:num>
  <w:num w:numId="20">
    <w:abstractNumId w:val="8"/>
  </w:num>
  <w:num w:numId="21">
    <w:abstractNumId w:val="19"/>
  </w:num>
  <w:num w:numId="22">
    <w:abstractNumId w:val="12"/>
  </w:num>
  <w:num w:numId="23">
    <w:abstractNumId w:val="15"/>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06CF"/>
    <w:rsid w:val="00007E06"/>
    <w:rsid w:val="000103F6"/>
    <w:rsid w:val="000117D9"/>
    <w:rsid w:val="00020E74"/>
    <w:rsid w:val="00023404"/>
    <w:rsid w:val="0002506A"/>
    <w:rsid w:val="000253E3"/>
    <w:rsid w:val="00026D71"/>
    <w:rsid w:val="000351AA"/>
    <w:rsid w:val="00036372"/>
    <w:rsid w:val="00036DB4"/>
    <w:rsid w:val="00047C4F"/>
    <w:rsid w:val="00047E7E"/>
    <w:rsid w:val="00052609"/>
    <w:rsid w:val="000538E5"/>
    <w:rsid w:val="00057500"/>
    <w:rsid w:val="00062386"/>
    <w:rsid w:val="00073F56"/>
    <w:rsid w:val="00077653"/>
    <w:rsid w:val="00082D74"/>
    <w:rsid w:val="00083DD7"/>
    <w:rsid w:val="000846D5"/>
    <w:rsid w:val="00087F35"/>
    <w:rsid w:val="000904F5"/>
    <w:rsid w:val="0009124F"/>
    <w:rsid w:val="00096719"/>
    <w:rsid w:val="000B6B21"/>
    <w:rsid w:val="000B72D9"/>
    <w:rsid w:val="000D408F"/>
    <w:rsid w:val="000E3143"/>
    <w:rsid w:val="000E67FB"/>
    <w:rsid w:val="00101CCE"/>
    <w:rsid w:val="001164F0"/>
    <w:rsid w:val="00123406"/>
    <w:rsid w:val="001362CB"/>
    <w:rsid w:val="00137E58"/>
    <w:rsid w:val="0014554B"/>
    <w:rsid w:val="001464EF"/>
    <w:rsid w:val="00147F92"/>
    <w:rsid w:val="00160E1A"/>
    <w:rsid w:val="00163658"/>
    <w:rsid w:val="00166884"/>
    <w:rsid w:val="001679F3"/>
    <w:rsid w:val="00167BDD"/>
    <w:rsid w:val="00167E05"/>
    <w:rsid w:val="00175FE9"/>
    <w:rsid w:val="00181852"/>
    <w:rsid w:val="00184511"/>
    <w:rsid w:val="001928E4"/>
    <w:rsid w:val="00195C8C"/>
    <w:rsid w:val="001A730A"/>
    <w:rsid w:val="001B1C86"/>
    <w:rsid w:val="001D0195"/>
    <w:rsid w:val="001D13F3"/>
    <w:rsid w:val="001D2D96"/>
    <w:rsid w:val="001E0496"/>
    <w:rsid w:val="001E5139"/>
    <w:rsid w:val="001E72FD"/>
    <w:rsid w:val="001F6F87"/>
    <w:rsid w:val="001F7A80"/>
    <w:rsid w:val="0020542D"/>
    <w:rsid w:val="002060DB"/>
    <w:rsid w:val="00216592"/>
    <w:rsid w:val="00222504"/>
    <w:rsid w:val="00225DA3"/>
    <w:rsid w:val="00226FFE"/>
    <w:rsid w:val="002467BF"/>
    <w:rsid w:val="00247B92"/>
    <w:rsid w:val="002503A1"/>
    <w:rsid w:val="002546A2"/>
    <w:rsid w:val="002609A0"/>
    <w:rsid w:val="00262BE4"/>
    <w:rsid w:val="0026418B"/>
    <w:rsid w:val="002644F6"/>
    <w:rsid w:val="002917E6"/>
    <w:rsid w:val="00292654"/>
    <w:rsid w:val="0029431C"/>
    <w:rsid w:val="0029534D"/>
    <w:rsid w:val="002A00C3"/>
    <w:rsid w:val="002A5409"/>
    <w:rsid w:val="002B0AE7"/>
    <w:rsid w:val="002C4D93"/>
    <w:rsid w:val="002C6AD0"/>
    <w:rsid w:val="002D2260"/>
    <w:rsid w:val="002D5A64"/>
    <w:rsid w:val="002D6DB8"/>
    <w:rsid w:val="002E5615"/>
    <w:rsid w:val="002F4E34"/>
    <w:rsid w:val="003213A4"/>
    <w:rsid w:val="003230F0"/>
    <w:rsid w:val="0032415B"/>
    <w:rsid w:val="00341620"/>
    <w:rsid w:val="003635AE"/>
    <w:rsid w:val="0036428E"/>
    <w:rsid w:val="00366896"/>
    <w:rsid w:val="00367231"/>
    <w:rsid w:val="00374F8F"/>
    <w:rsid w:val="00375C29"/>
    <w:rsid w:val="00382C52"/>
    <w:rsid w:val="0038657D"/>
    <w:rsid w:val="0039552C"/>
    <w:rsid w:val="00396A7F"/>
    <w:rsid w:val="00396AD9"/>
    <w:rsid w:val="003C36F1"/>
    <w:rsid w:val="004003A5"/>
    <w:rsid w:val="004012DF"/>
    <w:rsid w:val="00407E34"/>
    <w:rsid w:val="00412AE1"/>
    <w:rsid w:val="00414AF5"/>
    <w:rsid w:val="00426B0D"/>
    <w:rsid w:val="00431B41"/>
    <w:rsid w:val="00431C39"/>
    <w:rsid w:val="004325F1"/>
    <w:rsid w:val="00434D4A"/>
    <w:rsid w:val="00436C83"/>
    <w:rsid w:val="00442236"/>
    <w:rsid w:val="00446671"/>
    <w:rsid w:val="00451F29"/>
    <w:rsid w:val="00454BEB"/>
    <w:rsid w:val="0046101F"/>
    <w:rsid w:val="00462C79"/>
    <w:rsid w:val="00464F24"/>
    <w:rsid w:val="00465240"/>
    <w:rsid w:val="00466FCD"/>
    <w:rsid w:val="00474415"/>
    <w:rsid w:val="00481F5B"/>
    <w:rsid w:val="004A13DD"/>
    <w:rsid w:val="004A1942"/>
    <w:rsid w:val="004C46FE"/>
    <w:rsid w:val="004F45A5"/>
    <w:rsid w:val="0050456E"/>
    <w:rsid w:val="00515117"/>
    <w:rsid w:val="0052403C"/>
    <w:rsid w:val="00525269"/>
    <w:rsid w:val="00531D48"/>
    <w:rsid w:val="005330CD"/>
    <w:rsid w:val="005338CB"/>
    <w:rsid w:val="00534C57"/>
    <w:rsid w:val="005351D5"/>
    <w:rsid w:val="0053521C"/>
    <w:rsid w:val="00551AA4"/>
    <w:rsid w:val="005532BB"/>
    <w:rsid w:val="00556CB3"/>
    <w:rsid w:val="00566808"/>
    <w:rsid w:val="0057468E"/>
    <w:rsid w:val="005915AD"/>
    <w:rsid w:val="005931F4"/>
    <w:rsid w:val="00596F8C"/>
    <w:rsid w:val="0059734D"/>
    <w:rsid w:val="005B3683"/>
    <w:rsid w:val="005D0F9B"/>
    <w:rsid w:val="005F0E98"/>
    <w:rsid w:val="005F173F"/>
    <w:rsid w:val="005F1FC1"/>
    <w:rsid w:val="00603057"/>
    <w:rsid w:val="00607F4E"/>
    <w:rsid w:val="00632F34"/>
    <w:rsid w:val="00635B6B"/>
    <w:rsid w:val="006555A9"/>
    <w:rsid w:val="00660E21"/>
    <w:rsid w:val="0069662A"/>
    <w:rsid w:val="006A5F6B"/>
    <w:rsid w:val="007046E9"/>
    <w:rsid w:val="007054F8"/>
    <w:rsid w:val="0070744E"/>
    <w:rsid w:val="00710262"/>
    <w:rsid w:val="00710648"/>
    <w:rsid w:val="00715465"/>
    <w:rsid w:val="00724C63"/>
    <w:rsid w:val="00744876"/>
    <w:rsid w:val="00750790"/>
    <w:rsid w:val="00755791"/>
    <w:rsid w:val="007964FA"/>
    <w:rsid w:val="00796904"/>
    <w:rsid w:val="007A31D6"/>
    <w:rsid w:val="007A45A7"/>
    <w:rsid w:val="007A7B23"/>
    <w:rsid w:val="007C27E8"/>
    <w:rsid w:val="007F57B7"/>
    <w:rsid w:val="00801BA9"/>
    <w:rsid w:val="0080762D"/>
    <w:rsid w:val="008131EA"/>
    <w:rsid w:val="00816A39"/>
    <w:rsid w:val="00820E7E"/>
    <w:rsid w:val="00833C5B"/>
    <w:rsid w:val="008536F6"/>
    <w:rsid w:val="008562FE"/>
    <w:rsid w:val="008960DD"/>
    <w:rsid w:val="008A2C74"/>
    <w:rsid w:val="008B2D52"/>
    <w:rsid w:val="008C7584"/>
    <w:rsid w:val="008E3E22"/>
    <w:rsid w:val="008F5D5F"/>
    <w:rsid w:val="009058B5"/>
    <w:rsid w:val="0092088F"/>
    <w:rsid w:val="00924DFF"/>
    <w:rsid w:val="00932593"/>
    <w:rsid w:val="0094149A"/>
    <w:rsid w:val="00943C10"/>
    <w:rsid w:val="00946C32"/>
    <w:rsid w:val="00946D6F"/>
    <w:rsid w:val="00950C13"/>
    <w:rsid w:val="00951047"/>
    <w:rsid w:val="00955C67"/>
    <w:rsid w:val="00961389"/>
    <w:rsid w:val="00967426"/>
    <w:rsid w:val="00976EDE"/>
    <w:rsid w:val="009B7B64"/>
    <w:rsid w:val="009C56FC"/>
    <w:rsid w:val="009D0CCD"/>
    <w:rsid w:val="009D38DC"/>
    <w:rsid w:val="00A03EEB"/>
    <w:rsid w:val="00A11B35"/>
    <w:rsid w:val="00A14B21"/>
    <w:rsid w:val="00A210E7"/>
    <w:rsid w:val="00A43A71"/>
    <w:rsid w:val="00A45FCD"/>
    <w:rsid w:val="00A506CF"/>
    <w:rsid w:val="00A74642"/>
    <w:rsid w:val="00A75E59"/>
    <w:rsid w:val="00A819BA"/>
    <w:rsid w:val="00A82174"/>
    <w:rsid w:val="00A84313"/>
    <w:rsid w:val="00A851B8"/>
    <w:rsid w:val="00A86366"/>
    <w:rsid w:val="00A97B9B"/>
    <w:rsid w:val="00AB4A5A"/>
    <w:rsid w:val="00AB5C13"/>
    <w:rsid w:val="00AB5F3F"/>
    <w:rsid w:val="00AB7BD2"/>
    <w:rsid w:val="00AC3B25"/>
    <w:rsid w:val="00AC7445"/>
    <w:rsid w:val="00AD3AC4"/>
    <w:rsid w:val="00AD6FEA"/>
    <w:rsid w:val="00AD74BF"/>
    <w:rsid w:val="00AF2415"/>
    <w:rsid w:val="00B06141"/>
    <w:rsid w:val="00B06D59"/>
    <w:rsid w:val="00B210D0"/>
    <w:rsid w:val="00B2316A"/>
    <w:rsid w:val="00B24F06"/>
    <w:rsid w:val="00B256E7"/>
    <w:rsid w:val="00B339D8"/>
    <w:rsid w:val="00B34E7A"/>
    <w:rsid w:val="00B365E4"/>
    <w:rsid w:val="00B37657"/>
    <w:rsid w:val="00B53A1C"/>
    <w:rsid w:val="00B54570"/>
    <w:rsid w:val="00B5514E"/>
    <w:rsid w:val="00B5735A"/>
    <w:rsid w:val="00B662C2"/>
    <w:rsid w:val="00B85050"/>
    <w:rsid w:val="00B92B44"/>
    <w:rsid w:val="00B9548F"/>
    <w:rsid w:val="00BA1013"/>
    <w:rsid w:val="00BA1A79"/>
    <w:rsid w:val="00BB4B58"/>
    <w:rsid w:val="00BB61DF"/>
    <w:rsid w:val="00BC6FE8"/>
    <w:rsid w:val="00BD41F0"/>
    <w:rsid w:val="00BE1683"/>
    <w:rsid w:val="00BE6550"/>
    <w:rsid w:val="00BF287F"/>
    <w:rsid w:val="00BF3286"/>
    <w:rsid w:val="00BF70B8"/>
    <w:rsid w:val="00C12D69"/>
    <w:rsid w:val="00C43185"/>
    <w:rsid w:val="00C43678"/>
    <w:rsid w:val="00C4657B"/>
    <w:rsid w:val="00C6363A"/>
    <w:rsid w:val="00C651DB"/>
    <w:rsid w:val="00C7164B"/>
    <w:rsid w:val="00C83B0C"/>
    <w:rsid w:val="00CA419F"/>
    <w:rsid w:val="00CB7D10"/>
    <w:rsid w:val="00CD7B9A"/>
    <w:rsid w:val="00CE2119"/>
    <w:rsid w:val="00CF0A5E"/>
    <w:rsid w:val="00CF1EAC"/>
    <w:rsid w:val="00CF3A32"/>
    <w:rsid w:val="00CF3EFE"/>
    <w:rsid w:val="00CF474A"/>
    <w:rsid w:val="00CF5D07"/>
    <w:rsid w:val="00D002A0"/>
    <w:rsid w:val="00D21125"/>
    <w:rsid w:val="00D26603"/>
    <w:rsid w:val="00D417BD"/>
    <w:rsid w:val="00D52691"/>
    <w:rsid w:val="00D572FD"/>
    <w:rsid w:val="00D73A62"/>
    <w:rsid w:val="00DA0A6B"/>
    <w:rsid w:val="00DA17F5"/>
    <w:rsid w:val="00DA2744"/>
    <w:rsid w:val="00DB3043"/>
    <w:rsid w:val="00DB3452"/>
    <w:rsid w:val="00DB3645"/>
    <w:rsid w:val="00DB38F6"/>
    <w:rsid w:val="00DB5EE0"/>
    <w:rsid w:val="00DC07DE"/>
    <w:rsid w:val="00DC64F8"/>
    <w:rsid w:val="00DD7037"/>
    <w:rsid w:val="00DE40EB"/>
    <w:rsid w:val="00DE62A3"/>
    <w:rsid w:val="00DF264E"/>
    <w:rsid w:val="00DF5B93"/>
    <w:rsid w:val="00E10F2C"/>
    <w:rsid w:val="00E159A0"/>
    <w:rsid w:val="00E206EE"/>
    <w:rsid w:val="00E25023"/>
    <w:rsid w:val="00E2514E"/>
    <w:rsid w:val="00E27DB4"/>
    <w:rsid w:val="00E57876"/>
    <w:rsid w:val="00E63F6A"/>
    <w:rsid w:val="00E65DC7"/>
    <w:rsid w:val="00E7602A"/>
    <w:rsid w:val="00E96F8C"/>
    <w:rsid w:val="00EA6C33"/>
    <w:rsid w:val="00EB061E"/>
    <w:rsid w:val="00EB09C2"/>
    <w:rsid w:val="00EB4AD9"/>
    <w:rsid w:val="00EB57CF"/>
    <w:rsid w:val="00EB6D0B"/>
    <w:rsid w:val="00EB6D97"/>
    <w:rsid w:val="00EC1CAE"/>
    <w:rsid w:val="00EC1F33"/>
    <w:rsid w:val="00EC2658"/>
    <w:rsid w:val="00ED64A7"/>
    <w:rsid w:val="00ED7AA9"/>
    <w:rsid w:val="00EF0D73"/>
    <w:rsid w:val="00EF3A51"/>
    <w:rsid w:val="00EF754D"/>
    <w:rsid w:val="00F006E7"/>
    <w:rsid w:val="00F05F5D"/>
    <w:rsid w:val="00F063FE"/>
    <w:rsid w:val="00F10345"/>
    <w:rsid w:val="00F12B16"/>
    <w:rsid w:val="00F1649D"/>
    <w:rsid w:val="00F21F5F"/>
    <w:rsid w:val="00F23FA0"/>
    <w:rsid w:val="00F4001F"/>
    <w:rsid w:val="00F53AA0"/>
    <w:rsid w:val="00F615E8"/>
    <w:rsid w:val="00F627AD"/>
    <w:rsid w:val="00F643C6"/>
    <w:rsid w:val="00F92F18"/>
    <w:rsid w:val="00FA706B"/>
    <w:rsid w:val="00FB5A28"/>
    <w:rsid w:val="00FB6597"/>
    <w:rsid w:val="00FC09A9"/>
    <w:rsid w:val="00FC2276"/>
    <w:rsid w:val="00FC2C37"/>
    <w:rsid w:val="00FD15B9"/>
    <w:rsid w:val="00FD21EF"/>
    <w:rsid w:val="00FE0E7B"/>
    <w:rsid w:val="00FF000E"/>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620"/>
    <w:rPr>
      <w:noProof/>
    </w:rPr>
  </w:style>
  <w:style w:type="paragraph" w:styleId="Heading1">
    <w:name w:val="heading 1"/>
    <w:basedOn w:val="Normal"/>
    <w:next w:val="DefaultText"/>
    <w:link w:val="Heading1Char"/>
    <w:qFormat/>
    <w:rsid w:val="000253E3"/>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qFormat/>
    <w:rsid w:val="000253E3"/>
    <w:pPr>
      <w:spacing w:before="120" w:after="120"/>
      <w:outlineLvl w:val="1"/>
    </w:pPr>
    <w:rPr>
      <w:rFonts w:ascii="Cambria" w:hAnsi="Cambria"/>
      <w:b/>
      <w:bCs/>
      <w:i/>
      <w:iCs/>
      <w:sz w:val="28"/>
      <w:szCs w:val="28"/>
    </w:rPr>
  </w:style>
  <w:style w:type="paragraph" w:styleId="Heading3">
    <w:name w:val="heading 3"/>
    <w:basedOn w:val="Normal"/>
    <w:next w:val="DefaultText"/>
    <w:link w:val="Heading3Char"/>
    <w:qFormat/>
    <w:rsid w:val="000253E3"/>
    <w:pPr>
      <w:spacing w:before="120" w:after="120"/>
      <w:outlineLvl w:val="2"/>
    </w:pPr>
    <w:rPr>
      <w:rFonts w:ascii="Cambria" w:hAnsi="Cambria"/>
      <w:b/>
      <w:bCs/>
      <w:sz w:val="26"/>
      <w:szCs w:val="26"/>
    </w:rPr>
  </w:style>
  <w:style w:type="paragraph" w:styleId="Heading4">
    <w:name w:val="heading 4"/>
    <w:basedOn w:val="Normal"/>
    <w:next w:val="Normal"/>
    <w:link w:val="Heading4Char"/>
    <w:qFormat/>
    <w:rsid w:val="000253E3"/>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qFormat/>
    <w:rsid w:val="000253E3"/>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qFormat/>
    <w:rsid w:val="000253E3"/>
    <w:pPr>
      <w:keepNext/>
      <w:jc w:val="both"/>
      <w:outlineLvl w:val="5"/>
    </w:pPr>
    <w:rPr>
      <w:rFonts w:ascii="Calibri" w:hAnsi="Calibri"/>
      <w:b/>
      <w:bCs/>
    </w:rPr>
  </w:style>
  <w:style w:type="paragraph" w:styleId="Heading7">
    <w:name w:val="heading 7"/>
    <w:basedOn w:val="Normal"/>
    <w:next w:val="Normal"/>
    <w:link w:val="Heading7Char"/>
    <w:qFormat/>
    <w:rsid w:val="000253E3"/>
    <w:pPr>
      <w:keepNext/>
      <w:spacing w:before="80" w:after="40"/>
      <w:outlineLvl w:val="6"/>
    </w:pPr>
    <w:rPr>
      <w:rFonts w:ascii="Calibri" w:hAnsi="Calibri"/>
      <w:sz w:val="24"/>
      <w:szCs w:val="24"/>
    </w:rPr>
  </w:style>
  <w:style w:type="paragraph" w:styleId="Heading8">
    <w:name w:val="heading 8"/>
    <w:basedOn w:val="Normal"/>
    <w:next w:val="Normal"/>
    <w:link w:val="Heading8Char"/>
    <w:qFormat/>
    <w:rsid w:val="000253E3"/>
    <w:pPr>
      <w:keepNext/>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57500"/>
    <w:rPr>
      <w:rFonts w:ascii="Cambria" w:hAnsi="Cambria" w:cs="Times New Roman"/>
      <w:b/>
      <w:bCs/>
      <w:noProof/>
      <w:kern w:val="32"/>
      <w:sz w:val="32"/>
      <w:szCs w:val="32"/>
    </w:rPr>
  </w:style>
  <w:style w:type="character" w:customStyle="1" w:styleId="Heading2Char">
    <w:name w:val="Heading 2 Char"/>
    <w:link w:val="Heading2"/>
    <w:semiHidden/>
    <w:locked/>
    <w:rsid w:val="00057500"/>
    <w:rPr>
      <w:rFonts w:ascii="Cambria" w:hAnsi="Cambria" w:cs="Times New Roman"/>
      <w:b/>
      <w:bCs/>
      <w:i/>
      <w:iCs/>
      <w:noProof/>
      <w:sz w:val="28"/>
      <w:szCs w:val="28"/>
    </w:rPr>
  </w:style>
  <w:style w:type="character" w:customStyle="1" w:styleId="Heading3Char">
    <w:name w:val="Heading 3 Char"/>
    <w:link w:val="Heading3"/>
    <w:semiHidden/>
    <w:locked/>
    <w:rsid w:val="00057500"/>
    <w:rPr>
      <w:rFonts w:ascii="Cambria" w:hAnsi="Cambria" w:cs="Times New Roman"/>
      <w:b/>
      <w:bCs/>
      <w:noProof/>
      <w:sz w:val="26"/>
      <w:szCs w:val="26"/>
    </w:rPr>
  </w:style>
  <w:style w:type="character" w:customStyle="1" w:styleId="Heading4Char">
    <w:name w:val="Heading 4 Char"/>
    <w:link w:val="Heading4"/>
    <w:semiHidden/>
    <w:locked/>
    <w:rsid w:val="00057500"/>
    <w:rPr>
      <w:rFonts w:ascii="Calibri" w:hAnsi="Calibri" w:cs="Times New Roman"/>
      <w:b/>
      <w:bCs/>
      <w:noProof/>
      <w:sz w:val="28"/>
      <w:szCs w:val="28"/>
    </w:rPr>
  </w:style>
  <w:style w:type="character" w:customStyle="1" w:styleId="Heading5Char">
    <w:name w:val="Heading 5 Char"/>
    <w:link w:val="Heading5"/>
    <w:semiHidden/>
    <w:locked/>
    <w:rsid w:val="00057500"/>
    <w:rPr>
      <w:rFonts w:ascii="Calibri" w:hAnsi="Calibri" w:cs="Times New Roman"/>
      <w:b/>
      <w:bCs/>
      <w:i/>
      <w:iCs/>
      <w:noProof/>
      <w:sz w:val="26"/>
      <w:szCs w:val="26"/>
    </w:rPr>
  </w:style>
  <w:style w:type="character" w:customStyle="1" w:styleId="Heading6Char">
    <w:name w:val="Heading 6 Char"/>
    <w:link w:val="Heading6"/>
    <w:semiHidden/>
    <w:locked/>
    <w:rsid w:val="00057500"/>
    <w:rPr>
      <w:rFonts w:ascii="Calibri" w:hAnsi="Calibri" w:cs="Times New Roman"/>
      <w:b/>
      <w:bCs/>
      <w:noProof/>
    </w:rPr>
  </w:style>
  <w:style w:type="character" w:customStyle="1" w:styleId="Heading7Char">
    <w:name w:val="Heading 7 Char"/>
    <w:link w:val="Heading7"/>
    <w:semiHidden/>
    <w:locked/>
    <w:rsid w:val="00057500"/>
    <w:rPr>
      <w:rFonts w:ascii="Calibri" w:hAnsi="Calibri" w:cs="Times New Roman"/>
      <w:noProof/>
      <w:sz w:val="24"/>
      <w:szCs w:val="24"/>
    </w:rPr>
  </w:style>
  <w:style w:type="character" w:customStyle="1" w:styleId="Heading8Char">
    <w:name w:val="Heading 8 Char"/>
    <w:link w:val="Heading8"/>
    <w:semiHidden/>
    <w:locked/>
    <w:rsid w:val="00057500"/>
    <w:rPr>
      <w:rFonts w:ascii="Calibri" w:hAnsi="Calibri" w:cs="Times New Roman"/>
      <w:i/>
      <w:iCs/>
      <w:noProof/>
      <w:sz w:val="24"/>
      <w:szCs w:val="24"/>
    </w:rPr>
  </w:style>
  <w:style w:type="paragraph" w:customStyle="1" w:styleId="DefaultText">
    <w:name w:val="Default Text"/>
    <w:basedOn w:val="Normal"/>
    <w:rsid w:val="000253E3"/>
    <w:rPr>
      <w:sz w:val="24"/>
      <w:szCs w:val="24"/>
    </w:rPr>
  </w:style>
  <w:style w:type="paragraph" w:styleId="Title">
    <w:name w:val="Title"/>
    <w:basedOn w:val="Normal"/>
    <w:link w:val="TitleChar"/>
    <w:qFormat/>
    <w:rsid w:val="000253E3"/>
    <w:pPr>
      <w:spacing w:after="960"/>
      <w:jc w:val="center"/>
    </w:pPr>
    <w:rPr>
      <w:rFonts w:ascii="Cambria" w:hAnsi="Cambria"/>
      <w:b/>
      <w:bCs/>
      <w:kern w:val="28"/>
      <w:sz w:val="32"/>
      <w:szCs w:val="32"/>
    </w:rPr>
  </w:style>
  <w:style w:type="character" w:customStyle="1" w:styleId="TitleChar">
    <w:name w:val="Title Char"/>
    <w:link w:val="Title"/>
    <w:locked/>
    <w:rsid w:val="00057500"/>
    <w:rPr>
      <w:rFonts w:ascii="Cambria" w:hAnsi="Cambria" w:cs="Times New Roman"/>
      <w:b/>
      <w:bCs/>
      <w:noProof/>
      <w:kern w:val="28"/>
      <w:sz w:val="32"/>
      <w:szCs w:val="32"/>
    </w:rPr>
  </w:style>
  <w:style w:type="paragraph" w:customStyle="1" w:styleId="BodySingle">
    <w:name w:val="Body Single"/>
    <w:basedOn w:val="Normal"/>
    <w:rsid w:val="000253E3"/>
    <w:rPr>
      <w:sz w:val="24"/>
      <w:szCs w:val="24"/>
    </w:rPr>
  </w:style>
  <w:style w:type="paragraph" w:customStyle="1" w:styleId="Bullet1">
    <w:name w:val="Bullet 1"/>
    <w:basedOn w:val="Normal"/>
    <w:rsid w:val="000253E3"/>
    <w:rPr>
      <w:sz w:val="24"/>
      <w:szCs w:val="24"/>
    </w:rPr>
  </w:style>
  <w:style w:type="paragraph" w:customStyle="1" w:styleId="Bullet2">
    <w:name w:val="Bullet 2"/>
    <w:basedOn w:val="Normal"/>
    <w:rsid w:val="000253E3"/>
    <w:rPr>
      <w:sz w:val="24"/>
      <w:szCs w:val="24"/>
    </w:rPr>
  </w:style>
  <w:style w:type="paragraph" w:customStyle="1" w:styleId="FirstLineIndent">
    <w:name w:val="First Line Indent"/>
    <w:basedOn w:val="Normal"/>
    <w:rsid w:val="000253E3"/>
    <w:pPr>
      <w:ind w:firstLine="720"/>
    </w:pPr>
    <w:rPr>
      <w:sz w:val="24"/>
      <w:szCs w:val="24"/>
    </w:rPr>
  </w:style>
  <w:style w:type="paragraph" w:customStyle="1" w:styleId="NumberList">
    <w:name w:val="Number List"/>
    <w:basedOn w:val="Normal"/>
    <w:rsid w:val="000253E3"/>
    <w:rPr>
      <w:sz w:val="24"/>
      <w:szCs w:val="24"/>
    </w:rPr>
  </w:style>
  <w:style w:type="paragraph" w:customStyle="1" w:styleId="OutlineNumbering">
    <w:name w:val="Outline Numbering"/>
    <w:basedOn w:val="Normal"/>
    <w:rsid w:val="000253E3"/>
    <w:rPr>
      <w:sz w:val="24"/>
      <w:szCs w:val="24"/>
    </w:rPr>
  </w:style>
  <w:style w:type="paragraph" w:customStyle="1" w:styleId="TableText">
    <w:name w:val="Table Text"/>
    <w:basedOn w:val="Normal"/>
    <w:rsid w:val="000253E3"/>
    <w:pPr>
      <w:tabs>
        <w:tab w:val="decimal" w:pos="0"/>
      </w:tabs>
    </w:pPr>
    <w:rPr>
      <w:sz w:val="24"/>
      <w:szCs w:val="24"/>
    </w:rPr>
  </w:style>
  <w:style w:type="paragraph" w:styleId="Footer">
    <w:name w:val="footer"/>
    <w:basedOn w:val="Normal"/>
    <w:link w:val="FooterChar"/>
    <w:rsid w:val="000253E3"/>
    <w:pPr>
      <w:tabs>
        <w:tab w:val="center" w:pos="4320"/>
        <w:tab w:val="right" w:pos="8640"/>
      </w:tabs>
    </w:pPr>
  </w:style>
  <w:style w:type="character" w:customStyle="1" w:styleId="FooterChar">
    <w:name w:val="Footer Char"/>
    <w:link w:val="Footer"/>
    <w:locked/>
    <w:rsid w:val="00A74642"/>
    <w:rPr>
      <w:rFonts w:cs="Times New Roman"/>
      <w:noProof/>
    </w:rPr>
  </w:style>
  <w:style w:type="paragraph" w:styleId="Header">
    <w:name w:val="header"/>
    <w:basedOn w:val="Normal"/>
    <w:link w:val="HeaderChar"/>
    <w:rsid w:val="000253E3"/>
    <w:pPr>
      <w:tabs>
        <w:tab w:val="center" w:pos="4320"/>
        <w:tab w:val="right" w:pos="8640"/>
      </w:tabs>
    </w:pPr>
  </w:style>
  <w:style w:type="character" w:customStyle="1" w:styleId="HeaderChar">
    <w:name w:val="Header Char"/>
    <w:link w:val="Header"/>
    <w:semiHidden/>
    <w:locked/>
    <w:rsid w:val="00057500"/>
    <w:rPr>
      <w:rFonts w:cs="Times New Roman"/>
      <w:noProof/>
      <w:sz w:val="20"/>
      <w:szCs w:val="20"/>
    </w:rPr>
  </w:style>
  <w:style w:type="character" w:styleId="PageNumber">
    <w:name w:val="page number"/>
    <w:rsid w:val="000253E3"/>
    <w:rPr>
      <w:rFonts w:cs="Times New Roman"/>
    </w:rPr>
  </w:style>
  <w:style w:type="paragraph" w:styleId="BodyText">
    <w:name w:val="Body Text"/>
    <w:basedOn w:val="Normal"/>
    <w:link w:val="BodyTextChar"/>
    <w:rsid w:val="000253E3"/>
    <w:pPr>
      <w:jc w:val="right"/>
    </w:pPr>
  </w:style>
  <w:style w:type="character" w:customStyle="1" w:styleId="BodyTextChar">
    <w:name w:val="Body Text Char"/>
    <w:link w:val="BodyText"/>
    <w:semiHidden/>
    <w:locked/>
    <w:rsid w:val="00057500"/>
    <w:rPr>
      <w:rFonts w:cs="Times New Roman"/>
      <w:noProof/>
      <w:sz w:val="20"/>
      <w:szCs w:val="20"/>
    </w:rPr>
  </w:style>
  <w:style w:type="paragraph" w:styleId="BodyTextIndent">
    <w:name w:val="Body Text Indent"/>
    <w:basedOn w:val="Normal"/>
    <w:link w:val="BodyTextIndentChar"/>
    <w:rsid w:val="000253E3"/>
    <w:pPr>
      <w:autoSpaceDE w:val="0"/>
      <w:autoSpaceDN w:val="0"/>
      <w:adjustRightInd w:val="0"/>
      <w:ind w:left="720"/>
    </w:pPr>
  </w:style>
  <w:style w:type="character" w:customStyle="1" w:styleId="BodyTextIndentChar">
    <w:name w:val="Body Text Indent Char"/>
    <w:link w:val="BodyTextIndent"/>
    <w:semiHidden/>
    <w:locked/>
    <w:rsid w:val="00057500"/>
    <w:rPr>
      <w:rFonts w:cs="Times New Roman"/>
      <w:noProof/>
      <w:sz w:val="20"/>
      <w:szCs w:val="20"/>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0253E3"/>
    <w:rPr>
      <w:noProof w:val="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locked/>
    <w:rsid w:val="00341620"/>
    <w:rPr>
      <w:rFonts w:cs="Times New Roman"/>
      <w:lang w:val="en-US" w:eastAsia="en-US"/>
    </w:rPr>
  </w:style>
  <w:style w:type="character" w:styleId="FootnoteReference">
    <w:name w:val="footnote reference"/>
    <w:aliases w:val="o,fr,Style 13,Style 12,Style 15,Style 17,Style 9,o1,fr1,o2,fr2,o3,fr3,Style 18,(NECG) Footnote Reference,Style 20,Style 7"/>
    <w:semiHidden/>
    <w:rsid w:val="000253E3"/>
    <w:rPr>
      <w:rFonts w:cs="Times New Roman"/>
      <w:vertAlign w:val="superscript"/>
    </w:rPr>
  </w:style>
  <w:style w:type="paragraph" w:styleId="BodyTextIndent2">
    <w:name w:val="Body Text Indent 2"/>
    <w:basedOn w:val="Normal"/>
    <w:link w:val="BodyTextIndent2Char"/>
    <w:rsid w:val="000253E3"/>
    <w:pPr>
      <w:autoSpaceDE w:val="0"/>
      <w:autoSpaceDN w:val="0"/>
      <w:adjustRightInd w:val="0"/>
      <w:ind w:left="1440"/>
    </w:pPr>
  </w:style>
  <w:style w:type="character" w:customStyle="1" w:styleId="BodyTextIndent2Char">
    <w:name w:val="Body Text Indent 2 Char"/>
    <w:link w:val="BodyTextIndent2"/>
    <w:semiHidden/>
    <w:locked/>
    <w:rsid w:val="00057500"/>
    <w:rPr>
      <w:rFonts w:cs="Times New Roman"/>
      <w:noProof/>
      <w:sz w:val="20"/>
      <w:szCs w:val="20"/>
    </w:rPr>
  </w:style>
  <w:style w:type="character" w:customStyle="1" w:styleId="Header1">
    <w:name w:val="Header1"/>
    <w:rsid w:val="000253E3"/>
  </w:style>
  <w:style w:type="character" w:styleId="CommentReference">
    <w:name w:val="annotation reference"/>
    <w:semiHidden/>
    <w:rsid w:val="005915AD"/>
    <w:rPr>
      <w:rFonts w:cs="Times New Roman"/>
      <w:sz w:val="16"/>
      <w:szCs w:val="16"/>
    </w:rPr>
  </w:style>
  <w:style w:type="paragraph" w:styleId="CommentText">
    <w:name w:val="annotation text"/>
    <w:basedOn w:val="Normal"/>
    <w:link w:val="CommentTextChar"/>
    <w:semiHidden/>
    <w:rsid w:val="005915AD"/>
  </w:style>
  <w:style w:type="character" w:customStyle="1" w:styleId="CommentTextChar">
    <w:name w:val="Comment Text Char"/>
    <w:link w:val="CommentText"/>
    <w:semiHidden/>
    <w:locked/>
    <w:rsid w:val="00057500"/>
    <w:rPr>
      <w:rFonts w:cs="Times New Roman"/>
      <w:noProof/>
      <w:sz w:val="20"/>
      <w:szCs w:val="20"/>
    </w:rPr>
  </w:style>
  <w:style w:type="paragraph" w:styleId="CommentSubject">
    <w:name w:val="annotation subject"/>
    <w:basedOn w:val="CommentText"/>
    <w:next w:val="CommentText"/>
    <w:link w:val="CommentSubjectChar"/>
    <w:semiHidden/>
    <w:rsid w:val="005915AD"/>
    <w:rPr>
      <w:b/>
      <w:bCs/>
    </w:rPr>
  </w:style>
  <w:style w:type="character" w:customStyle="1" w:styleId="CommentSubjectChar">
    <w:name w:val="Comment Subject Char"/>
    <w:link w:val="CommentSubject"/>
    <w:semiHidden/>
    <w:locked/>
    <w:rsid w:val="00057500"/>
    <w:rPr>
      <w:rFonts w:cs="Times New Roman"/>
      <w:b/>
      <w:bCs/>
      <w:noProof/>
      <w:sz w:val="20"/>
      <w:szCs w:val="20"/>
    </w:rPr>
  </w:style>
  <w:style w:type="paragraph" w:styleId="BalloonText">
    <w:name w:val="Balloon Text"/>
    <w:basedOn w:val="Normal"/>
    <w:link w:val="BalloonTextChar"/>
    <w:semiHidden/>
    <w:rsid w:val="005915AD"/>
    <w:rPr>
      <w:sz w:val="2"/>
    </w:rPr>
  </w:style>
  <w:style w:type="character" w:customStyle="1" w:styleId="BalloonTextChar">
    <w:name w:val="Balloon Text Char"/>
    <w:link w:val="BalloonText"/>
    <w:semiHidden/>
    <w:locked/>
    <w:rsid w:val="00057500"/>
    <w:rPr>
      <w:rFonts w:cs="Times New Roman"/>
      <w:noProof/>
      <w:sz w:val="2"/>
    </w:rPr>
  </w:style>
  <w:style w:type="table" w:styleId="TableGrid">
    <w:name w:val="Table Grid"/>
    <w:basedOn w:val="TableNormal"/>
    <w:rsid w:val="00426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396A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noProof w:val="0"/>
      <w:sz w:val="22"/>
      <w:szCs w:val="22"/>
    </w:rPr>
  </w:style>
  <w:style w:type="paragraph" w:customStyle="1" w:styleId="FERCparanumber">
    <w:name w:val="FERC paranumber"/>
    <w:basedOn w:val="Normal"/>
    <w:link w:val="FERCparanumberChar"/>
    <w:rsid w:val="00341620"/>
    <w:pPr>
      <w:numPr>
        <w:numId w:val="16"/>
      </w:numPr>
      <w:autoSpaceDE w:val="0"/>
      <w:autoSpaceDN w:val="0"/>
      <w:adjustRightInd w:val="0"/>
      <w:spacing w:line="480" w:lineRule="auto"/>
    </w:pPr>
    <w:rPr>
      <w:noProof w:val="0"/>
      <w:sz w:val="26"/>
      <w:szCs w:val="26"/>
    </w:rPr>
  </w:style>
  <w:style w:type="character" w:customStyle="1" w:styleId="FERCparanumberChar">
    <w:name w:val="FERC paranumber Char"/>
    <w:link w:val="FERCparanumber"/>
    <w:locked/>
    <w:rsid w:val="00341620"/>
    <w:rPr>
      <w:rFonts w:cs="Times New Roman"/>
      <w:sz w:val="26"/>
      <w:szCs w:val="26"/>
      <w:lang w:val="en-US" w:eastAsia="en-US"/>
    </w:rPr>
  </w:style>
  <w:style w:type="character" w:styleId="Hyperlink">
    <w:name w:val="Hyperlink"/>
    <w:rsid w:val="00412AE1"/>
    <w:rPr>
      <w:rFonts w:cs="Times New Roman"/>
      <w:color w:val="0000FF"/>
      <w:u w:val="single"/>
    </w:rPr>
  </w:style>
  <w:style w:type="character" w:customStyle="1" w:styleId="EmailStyle601">
    <w:name w:val="EmailStyle601"/>
    <w:semiHidden/>
    <w:rsid w:val="00950C13"/>
    <w:rPr>
      <w:rFonts w:ascii="Arial" w:hAnsi="Arial" w:cs="Arial"/>
      <w:color w:val="auto"/>
      <w:sz w:val="20"/>
      <w:szCs w:val="20"/>
    </w:rPr>
  </w:style>
  <w:style w:type="character" w:styleId="FollowedHyperlink">
    <w:name w:val="FollowedHyperlink"/>
    <w:rsid w:val="007054F8"/>
    <w:rPr>
      <w:rFonts w:cs="Times New Roman"/>
      <w:color w:val="800080"/>
      <w:u w:val="single"/>
    </w:rPr>
  </w:style>
  <w:style w:type="paragraph" w:styleId="ListParagraph">
    <w:name w:val="List Paragraph"/>
    <w:basedOn w:val="Normal"/>
    <w:qFormat/>
    <w:rsid w:val="0079690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FF48C-BE25-4610-81C5-78099382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Comments Demand Reduction Value and Energy Efficiency Definitions</vt:lpstr>
    </vt:vector>
  </TitlesOfParts>
  <Company>Enron</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Demand Reduction Value and Energy Efficiency Definitions</dc:title>
  <dc:creator>Ed Skiba</dc:creator>
  <cp:lastModifiedBy>Ed Skiba</cp:lastModifiedBy>
  <cp:revision>3</cp:revision>
  <cp:lastPrinted>2008-03-21T12:22:00Z</cp:lastPrinted>
  <dcterms:created xsi:type="dcterms:W3CDTF">2013-09-04T23:14:00Z</dcterms:created>
  <dcterms:modified xsi:type="dcterms:W3CDTF">2013-09-09T20:22:00Z</dcterms:modified>
</cp:coreProperties>
</file>