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7F2" w:rsidRPr="001E72C2" w:rsidRDefault="00522AC2" w:rsidP="003147F2">
      <w:pPr>
        <w:ind w:left="2520" w:hanging="2520"/>
        <w:jc w:val="center"/>
        <w:rPr>
          <w:rFonts w:ascii="Arial" w:hAnsi="Arial" w:cs="Arial"/>
          <w:b/>
          <w:bCs/>
          <w:sz w:val="28"/>
          <w:szCs w:val="28"/>
        </w:rPr>
      </w:pPr>
      <w:r>
        <w:rPr>
          <w:rFonts w:ascii="Arial" w:hAnsi="Arial" w:cs="Arial"/>
          <w:b/>
          <w:bCs/>
          <w:sz w:val="28"/>
          <w:szCs w:val="28"/>
        </w:rPr>
        <w:t>F</w:t>
      </w:r>
      <w:r w:rsidR="003147F2" w:rsidRPr="001E72C2">
        <w:rPr>
          <w:rFonts w:ascii="Arial" w:hAnsi="Arial" w:cs="Arial"/>
          <w:b/>
          <w:bCs/>
          <w:sz w:val="28"/>
          <w:szCs w:val="28"/>
        </w:rPr>
        <w:t>ormal Comments</w:t>
      </w:r>
    </w:p>
    <w:p w:rsidR="003147F2" w:rsidRDefault="003147F2" w:rsidP="003147F2">
      <w:pPr>
        <w:spacing w:after="120"/>
        <w:ind w:left="2520" w:hanging="2520"/>
        <w:rPr>
          <w:rFonts w:ascii="Arial" w:hAnsi="Arial" w:cs="Arial"/>
          <w:b/>
          <w:bCs/>
          <w:sz w:val="24"/>
          <w:szCs w:val="24"/>
        </w:rPr>
      </w:pPr>
    </w:p>
    <w:p w:rsidR="003147F2" w:rsidRPr="001E72C2" w:rsidRDefault="003147F2" w:rsidP="00D045A3">
      <w:pPr>
        <w:spacing w:after="120"/>
        <w:ind w:left="2160" w:hanging="2160"/>
        <w:rPr>
          <w:rFonts w:ascii="Arial" w:hAnsi="Arial" w:cs="Arial"/>
          <w:sz w:val="24"/>
          <w:szCs w:val="24"/>
        </w:rPr>
      </w:pPr>
      <w:r w:rsidRPr="001E72C2">
        <w:rPr>
          <w:rFonts w:ascii="Arial" w:hAnsi="Arial" w:cs="Arial"/>
          <w:b/>
          <w:bCs/>
          <w:sz w:val="24"/>
          <w:szCs w:val="24"/>
        </w:rPr>
        <w:t>Quadrant:</w:t>
      </w:r>
      <w:r w:rsidR="00D045A3">
        <w:rPr>
          <w:rFonts w:ascii="Arial" w:hAnsi="Arial" w:cs="Arial"/>
          <w:sz w:val="24"/>
          <w:szCs w:val="24"/>
        </w:rPr>
        <w:t xml:space="preserve">              </w:t>
      </w:r>
      <w:r w:rsidRPr="001E72C2">
        <w:rPr>
          <w:rFonts w:ascii="Arial" w:hAnsi="Arial" w:cs="Arial"/>
          <w:sz w:val="24"/>
          <w:szCs w:val="24"/>
        </w:rPr>
        <w:t>Wholesale Electric Quadrant</w:t>
      </w:r>
    </w:p>
    <w:p w:rsidR="003147F2" w:rsidRPr="001E72C2" w:rsidRDefault="003147F2" w:rsidP="00D045A3">
      <w:pPr>
        <w:pStyle w:val="TableText"/>
        <w:tabs>
          <w:tab w:val="num" w:pos="523"/>
        </w:tabs>
        <w:ind w:left="2070" w:hanging="2070"/>
        <w:rPr>
          <w:rFonts w:ascii="Arial" w:hAnsi="Arial" w:cs="Arial"/>
          <w:szCs w:val="24"/>
        </w:rPr>
      </w:pPr>
      <w:r w:rsidRPr="001E72C2">
        <w:rPr>
          <w:rFonts w:ascii="Arial" w:hAnsi="Arial" w:cs="Arial"/>
          <w:b/>
          <w:bCs/>
          <w:szCs w:val="24"/>
        </w:rPr>
        <w:t>Document:</w:t>
      </w:r>
      <w:r w:rsidRPr="001E72C2">
        <w:rPr>
          <w:rFonts w:ascii="Arial" w:hAnsi="Arial" w:cs="Arial"/>
          <w:szCs w:val="24"/>
        </w:rPr>
        <w:t xml:space="preserve"> </w:t>
      </w:r>
      <w:r w:rsidRPr="001E72C2">
        <w:rPr>
          <w:rFonts w:ascii="Arial" w:hAnsi="Arial" w:cs="Arial"/>
          <w:szCs w:val="24"/>
        </w:rPr>
        <w:tab/>
      </w:r>
      <w:r w:rsidR="005B3350" w:rsidRPr="005B3350">
        <w:rPr>
          <w:rFonts w:ascii="Arial" w:hAnsi="Arial" w:cs="Arial"/>
          <w:sz w:val="22"/>
        </w:rPr>
        <w:t>2016 WEQ Annual Plan Item 5.d</w:t>
      </w:r>
      <w:r w:rsidR="005B3350">
        <w:rPr>
          <w:rFonts w:ascii="Arial" w:hAnsi="Arial" w:cs="Arial"/>
          <w:sz w:val="22"/>
        </w:rPr>
        <w:t xml:space="preserve"> (</w:t>
      </w:r>
      <w:r w:rsidR="005B3350" w:rsidRPr="005B3350">
        <w:rPr>
          <w:rFonts w:ascii="Arial" w:hAnsi="Arial" w:cs="Arial"/>
          <w:sz w:val="22"/>
        </w:rPr>
        <w:t>Review and modify as necessary WEQ-004, EIR Business Practice Standards, e-Tag Specification, and e-Tag Schema to make the necessary modifications to recognize the Market Operator Role within</w:t>
      </w:r>
      <w:r w:rsidR="005B3350">
        <w:rPr>
          <w:rFonts w:ascii="Arial" w:hAnsi="Arial" w:cs="Arial"/>
          <w:sz w:val="22"/>
        </w:rPr>
        <w:t xml:space="preserve"> the Electric Industry Registry)</w:t>
      </w:r>
    </w:p>
    <w:p w:rsidR="003147F2" w:rsidRDefault="003147F2" w:rsidP="003147F2">
      <w:pPr>
        <w:spacing w:before="120" w:after="120"/>
        <w:ind w:left="2520" w:hanging="2520"/>
        <w:rPr>
          <w:rFonts w:ascii="Arial" w:hAnsi="Arial" w:cs="Arial"/>
          <w:bCs/>
          <w:sz w:val="24"/>
          <w:szCs w:val="24"/>
        </w:rPr>
      </w:pPr>
      <w:r w:rsidRPr="001E72C2">
        <w:rPr>
          <w:rFonts w:ascii="Arial" w:hAnsi="Arial" w:cs="Arial"/>
          <w:b/>
          <w:bCs/>
          <w:sz w:val="24"/>
          <w:szCs w:val="24"/>
        </w:rPr>
        <w:t xml:space="preserve">Submitted By:       </w:t>
      </w:r>
      <w:r w:rsidR="00181A94">
        <w:rPr>
          <w:rFonts w:ascii="Arial" w:hAnsi="Arial" w:cs="Arial"/>
          <w:bCs/>
          <w:sz w:val="24"/>
          <w:szCs w:val="24"/>
        </w:rPr>
        <w:t>ISO/RTO Council’s Standards Review Committee</w:t>
      </w:r>
      <w:bookmarkStart w:id="0" w:name="_GoBack"/>
      <w:bookmarkEnd w:id="0"/>
    </w:p>
    <w:p w:rsidR="003147F2" w:rsidRPr="001E72C2" w:rsidRDefault="003147F2" w:rsidP="00D045A3">
      <w:pPr>
        <w:spacing w:before="120" w:after="120"/>
        <w:ind w:left="2160" w:hanging="2160"/>
        <w:rPr>
          <w:rFonts w:ascii="Arial" w:hAnsi="Arial" w:cs="Arial"/>
          <w:sz w:val="24"/>
          <w:szCs w:val="24"/>
        </w:rPr>
      </w:pPr>
      <w:r w:rsidRPr="001E72C2">
        <w:rPr>
          <w:rFonts w:ascii="Arial" w:hAnsi="Arial" w:cs="Arial"/>
          <w:b/>
          <w:bCs/>
          <w:sz w:val="24"/>
          <w:szCs w:val="24"/>
        </w:rPr>
        <w:t>Date:</w:t>
      </w:r>
      <w:r w:rsidRPr="001E72C2">
        <w:rPr>
          <w:rFonts w:ascii="Arial" w:hAnsi="Arial" w:cs="Arial"/>
          <w:sz w:val="24"/>
          <w:szCs w:val="24"/>
        </w:rPr>
        <w:t xml:space="preserve">                      </w:t>
      </w:r>
      <w:r w:rsidR="00522AC2">
        <w:rPr>
          <w:rFonts w:ascii="Arial" w:hAnsi="Arial" w:cs="Arial"/>
          <w:sz w:val="24"/>
          <w:szCs w:val="24"/>
        </w:rPr>
        <w:t>July 20</w:t>
      </w:r>
      <w:r w:rsidR="001772A8">
        <w:rPr>
          <w:rFonts w:ascii="Arial" w:hAnsi="Arial" w:cs="Arial"/>
          <w:sz w:val="24"/>
          <w:szCs w:val="24"/>
        </w:rPr>
        <w:t>, 2016</w:t>
      </w:r>
    </w:p>
    <w:p w:rsidR="003147F2" w:rsidRPr="00287652" w:rsidRDefault="003147F2" w:rsidP="003147F2">
      <w:pPr>
        <w:pBdr>
          <w:bottom w:val="single" w:sz="12" w:space="1" w:color="auto"/>
        </w:pBdr>
        <w:spacing w:before="120"/>
        <w:rPr>
          <w:rFonts w:cs="Arial"/>
          <w:b/>
          <w:sz w:val="24"/>
          <w:szCs w:val="24"/>
        </w:rPr>
      </w:pPr>
    </w:p>
    <w:p w:rsidR="003147F2" w:rsidRDefault="005802F4" w:rsidP="003147F2">
      <w:pPr>
        <w:spacing w:after="120"/>
        <w:rPr>
          <w:rFonts w:cs="Arial"/>
        </w:rPr>
      </w:pPr>
      <w:r>
        <w:rPr>
          <w:rFonts w:cs="Arial"/>
        </w:rPr>
        <w:t xml:space="preserve">We appreciate </w:t>
      </w:r>
      <w:r w:rsidR="0020541C">
        <w:rPr>
          <w:rFonts w:cs="Arial"/>
        </w:rPr>
        <w:t xml:space="preserve">the opportunity to provide formal comments related to adding the Market Operator </w:t>
      </w:r>
      <w:r w:rsidR="00522AC2">
        <w:rPr>
          <w:rFonts w:cs="Arial"/>
        </w:rPr>
        <w:t>to the NAESB Business Practice Standards and the Electronic Tagging Functional Specification</w:t>
      </w:r>
      <w:r>
        <w:rPr>
          <w:rFonts w:cs="Arial"/>
        </w:rPr>
        <w:t>.  Below are our comments associated to the various documents</w:t>
      </w:r>
      <w:r w:rsidR="00522AC2">
        <w:rPr>
          <w:rFonts w:cs="Arial"/>
        </w:rPr>
        <w:t xml:space="preserve"> </w:t>
      </w:r>
    </w:p>
    <w:p w:rsidR="00D927E4" w:rsidRPr="00F47A33" w:rsidRDefault="005B3350" w:rsidP="003147F2">
      <w:pPr>
        <w:spacing w:after="120"/>
        <w:rPr>
          <w:rFonts w:cs="Arial"/>
          <w:b/>
          <w:sz w:val="24"/>
          <w:szCs w:val="24"/>
        </w:rPr>
      </w:pPr>
      <w:r w:rsidRPr="00F47A33">
        <w:rPr>
          <w:rFonts w:cs="Arial"/>
          <w:b/>
          <w:sz w:val="24"/>
          <w:szCs w:val="24"/>
        </w:rPr>
        <w:t>General Comment</w:t>
      </w:r>
    </w:p>
    <w:p w:rsidR="00D927E4" w:rsidRPr="00D927E4" w:rsidRDefault="00D927E4" w:rsidP="00D927E4">
      <w:pPr>
        <w:pStyle w:val="ListParagraph"/>
        <w:numPr>
          <w:ilvl w:val="0"/>
          <w:numId w:val="5"/>
        </w:numPr>
        <w:spacing w:after="120"/>
        <w:rPr>
          <w:rFonts w:cs="Arial"/>
        </w:rPr>
      </w:pPr>
      <w:r>
        <w:rPr>
          <w:rFonts w:cs="Arial"/>
        </w:rPr>
        <w:t>The Electronic Tagging Functional Specification with version number is referenced in Business Practice Standards WEQ-002, WEQ-003, WEQ-004, and WEQ-013.  The version number should be updated</w:t>
      </w:r>
      <w:r w:rsidR="00F47A33">
        <w:rPr>
          <w:rFonts w:cs="Arial"/>
        </w:rPr>
        <w:t xml:space="preserve"> in these Business Practice Standards </w:t>
      </w:r>
      <w:r>
        <w:rPr>
          <w:rFonts w:cs="Arial"/>
        </w:rPr>
        <w:t>to version 1.8.3 in these documents.</w:t>
      </w:r>
    </w:p>
    <w:p w:rsidR="0020541C" w:rsidRPr="00F47A33" w:rsidRDefault="0020541C" w:rsidP="003147F2">
      <w:pPr>
        <w:spacing w:after="120"/>
        <w:rPr>
          <w:rFonts w:cs="Arial"/>
          <w:b/>
          <w:sz w:val="24"/>
          <w:szCs w:val="24"/>
        </w:rPr>
      </w:pPr>
      <w:r w:rsidRPr="00F47A33">
        <w:rPr>
          <w:rFonts w:cs="Arial"/>
          <w:b/>
          <w:sz w:val="24"/>
          <w:szCs w:val="24"/>
        </w:rPr>
        <w:t>WEQ-004 Coordinate Interchange</w:t>
      </w:r>
    </w:p>
    <w:p w:rsidR="002952F0" w:rsidRDefault="00AB76A1" w:rsidP="005802F4">
      <w:pPr>
        <w:pStyle w:val="ListParagraph"/>
        <w:numPr>
          <w:ilvl w:val="0"/>
          <w:numId w:val="1"/>
        </w:numPr>
        <w:contextualSpacing w:val="0"/>
      </w:pPr>
      <w:r>
        <w:t xml:space="preserve"> </w:t>
      </w:r>
      <w:r w:rsidR="000122B9">
        <w:t xml:space="preserve">Appendix B – Paragraph under heading </w:t>
      </w:r>
      <w:r w:rsidR="000122B9" w:rsidRPr="000122B9">
        <w:rPr>
          <w:b/>
        </w:rPr>
        <w:t>MO, GPE, LSE, and TPSE Approval Rights</w:t>
      </w:r>
      <w:r w:rsidR="000122B9">
        <w:t xml:space="preserve"> suggest that the revised language “these Entities” be changed to “these entities.”</w:t>
      </w:r>
      <w:r>
        <w:t xml:space="preserve"> </w:t>
      </w:r>
    </w:p>
    <w:p w:rsidR="0020541C" w:rsidRPr="00F47A33" w:rsidRDefault="0020541C" w:rsidP="0020541C">
      <w:pPr>
        <w:spacing w:after="120"/>
        <w:rPr>
          <w:rFonts w:cs="Arial"/>
          <w:b/>
          <w:sz w:val="24"/>
          <w:szCs w:val="24"/>
        </w:rPr>
      </w:pPr>
      <w:r w:rsidRPr="00F47A33">
        <w:rPr>
          <w:rFonts w:cs="Arial"/>
          <w:b/>
          <w:sz w:val="24"/>
          <w:szCs w:val="24"/>
        </w:rPr>
        <w:t>WEQ-023 Electric Industry Registry</w:t>
      </w:r>
    </w:p>
    <w:p w:rsidR="0020541C" w:rsidRDefault="005802F4" w:rsidP="0020541C">
      <w:pPr>
        <w:pStyle w:val="ListParagraph"/>
        <w:numPr>
          <w:ilvl w:val="0"/>
          <w:numId w:val="4"/>
        </w:numPr>
        <w:contextualSpacing w:val="0"/>
      </w:pPr>
      <w:r>
        <w:t>No comments</w:t>
      </w:r>
    </w:p>
    <w:p w:rsidR="005B3350" w:rsidRPr="00F47A33" w:rsidRDefault="005B3350" w:rsidP="005B3350">
      <w:pPr>
        <w:spacing w:after="120"/>
        <w:rPr>
          <w:rFonts w:cs="Arial"/>
          <w:b/>
          <w:sz w:val="24"/>
          <w:szCs w:val="24"/>
        </w:rPr>
      </w:pPr>
      <w:r w:rsidRPr="00F47A33">
        <w:rPr>
          <w:rFonts w:cs="Arial"/>
          <w:b/>
          <w:sz w:val="24"/>
          <w:szCs w:val="24"/>
        </w:rPr>
        <w:t>Electronic Tagging Functional Specification</w:t>
      </w:r>
    </w:p>
    <w:p w:rsidR="005B3350" w:rsidRDefault="005B3350" w:rsidP="005B3350">
      <w:pPr>
        <w:pStyle w:val="ListParagraph"/>
        <w:numPr>
          <w:ilvl w:val="0"/>
          <w:numId w:val="6"/>
        </w:numPr>
        <w:contextualSpacing w:val="0"/>
      </w:pPr>
      <w:r>
        <w:t>Suggest removing the references for the “Coordinate Interchange Scheduling Subcommittee” and “Revised by WEQ CISS” from the title page.</w:t>
      </w:r>
      <w:r w:rsidR="00CA7CAE">
        <w:t xml:space="preserve">  This is the only document found on the Wholesale Electric Quadrant Standards and Implementation Guidelines that identifies the subcommittee that created the document. It may have been appropriate to have the subcommittee listed when it was a joint NERC and NAESB document.  Now that it is a NAESB only document the reference should be removed.</w:t>
      </w:r>
    </w:p>
    <w:p w:rsidR="00B11C1A" w:rsidRDefault="00B11C1A" w:rsidP="005B3350">
      <w:pPr>
        <w:pStyle w:val="ListParagraph"/>
        <w:numPr>
          <w:ilvl w:val="0"/>
          <w:numId w:val="6"/>
        </w:numPr>
        <w:contextualSpacing w:val="0"/>
      </w:pPr>
      <w:r>
        <w:t xml:space="preserve">INT-007-1 – There are multiple references on INT-007-1 in the </w:t>
      </w:r>
      <w:r w:rsidR="00145FC8">
        <w:t>functional specification.  NERC retired this standard on September 30, 2014.  The references to this standard should be removed.</w:t>
      </w:r>
    </w:p>
    <w:p w:rsidR="00CA7CAE" w:rsidRDefault="00CA7CAE" w:rsidP="005B3350">
      <w:pPr>
        <w:pStyle w:val="ListParagraph"/>
        <w:numPr>
          <w:ilvl w:val="0"/>
          <w:numId w:val="6"/>
        </w:numPr>
        <w:contextualSpacing w:val="0"/>
      </w:pPr>
      <w:r w:rsidRPr="00C62A13">
        <w:rPr>
          <w:b/>
        </w:rPr>
        <w:t>Section 1.1.2 e-Tag Related References</w:t>
      </w:r>
      <w:r w:rsidR="00C62A13">
        <w:t xml:space="preserve">:  </w:t>
      </w:r>
    </w:p>
    <w:p w:rsidR="00CA7CAE" w:rsidRDefault="00CA7CAE" w:rsidP="00CA7CAE">
      <w:pPr>
        <w:pStyle w:val="ListParagraph"/>
        <w:numPr>
          <w:ilvl w:val="1"/>
          <w:numId w:val="6"/>
        </w:numPr>
        <w:contextualSpacing w:val="0"/>
      </w:pPr>
      <w:r>
        <w:lastRenderedPageBreak/>
        <w:t xml:space="preserve">The link to “Information related to the CISS” should be changed to </w:t>
      </w:r>
      <w:hyperlink r:id="rId9" w:history="1">
        <w:r w:rsidRPr="00F93F32">
          <w:rPr>
            <w:rStyle w:val="Hyperlink"/>
          </w:rPr>
          <w:t>https://www.naesb.org/weq/weq_ciss.asp</w:t>
        </w:r>
      </w:hyperlink>
      <w:r>
        <w:t xml:space="preserve"> </w:t>
      </w:r>
    </w:p>
    <w:p w:rsidR="00C5731F" w:rsidRDefault="00C5731F" w:rsidP="00CA7CAE">
      <w:pPr>
        <w:pStyle w:val="ListParagraph"/>
        <w:numPr>
          <w:ilvl w:val="1"/>
          <w:numId w:val="6"/>
        </w:numPr>
        <w:contextualSpacing w:val="0"/>
      </w:pPr>
      <w:r>
        <w:t>The link to the most recent copy of the e-Tag 1.8.3 XML Schema will need to be updated.</w:t>
      </w:r>
    </w:p>
    <w:p w:rsidR="00C62A13" w:rsidRDefault="00C62A13" w:rsidP="00C62A13">
      <w:pPr>
        <w:pStyle w:val="ListParagraph"/>
        <w:numPr>
          <w:ilvl w:val="0"/>
          <w:numId w:val="6"/>
        </w:numPr>
        <w:contextualSpacing w:val="0"/>
      </w:pPr>
      <w:r>
        <w:rPr>
          <w:b/>
        </w:rPr>
        <w:t>Section 1.</w:t>
      </w:r>
      <w:r w:rsidRPr="00C62A13">
        <w:rPr>
          <w:b/>
        </w:rPr>
        <w:t xml:space="preserve">2 </w:t>
      </w:r>
      <w:r>
        <w:rPr>
          <w:b/>
        </w:rPr>
        <w:t xml:space="preserve">Definitions </w:t>
      </w:r>
      <w:r w:rsidRPr="00C62A13">
        <w:t>– In the</w:t>
      </w:r>
      <w:r>
        <w:t xml:space="preserve"> definition for Scheduling Entity suggest lower casing “Implementing” to be consistent with the NERC definition.</w:t>
      </w:r>
    </w:p>
    <w:p w:rsidR="00FB2A50" w:rsidRPr="00FB2A50" w:rsidRDefault="00C62A13" w:rsidP="00FB2A50">
      <w:pPr>
        <w:pStyle w:val="ListParagraph"/>
        <w:numPr>
          <w:ilvl w:val="0"/>
          <w:numId w:val="6"/>
        </w:numPr>
      </w:pPr>
      <w:r w:rsidRPr="00FB2A50">
        <w:rPr>
          <w:b/>
        </w:rPr>
        <w:t>Section 1.4.2.2 Security Keys –</w:t>
      </w:r>
      <w:r>
        <w:t xml:space="preserve"> This section discusses NERC assigning Security Keys for interaction with the IDC.  Now that NERC no longer has responsibility for the IDC does NERC still assign Security Keys?  If not this section needs to be updated.</w:t>
      </w:r>
      <w:r w:rsidR="00FB2A50">
        <w:t xml:space="preserve"> (Note there is also a reference to the NERC assigned Security Key in section 5.6.3.1 </w:t>
      </w:r>
      <w:r w:rsidR="00FB2A50" w:rsidRPr="00FB2A50">
        <w:t>Processing of a Request Resolution Distribution</w:t>
      </w:r>
    </w:p>
    <w:p w:rsidR="00C62A13" w:rsidRPr="00C62A13" w:rsidRDefault="00F841BA" w:rsidP="00C62A13">
      <w:pPr>
        <w:pStyle w:val="ListParagraph"/>
        <w:numPr>
          <w:ilvl w:val="0"/>
          <w:numId w:val="6"/>
        </w:numPr>
      </w:pPr>
      <w:r w:rsidRPr="008D6463">
        <w:rPr>
          <w:b/>
        </w:rPr>
        <w:t xml:space="preserve">Section 3.6.1.1.1 </w:t>
      </w:r>
      <w:proofErr w:type="gramStart"/>
      <w:r w:rsidRPr="008D6463">
        <w:rPr>
          <w:b/>
        </w:rPr>
        <w:t>Identifying</w:t>
      </w:r>
      <w:proofErr w:type="gramEnd"/>
      <w:r w:rsidRPr="008D6463">
        <w:rPr>
          <w:b/>
        </w:rPr>
        <w:t xml:space="preserve"> the Distribution List</w:t>
      </w:r>
      <w:r>
        <w:t xml:space="preserve"> – in this section both </w:t>
      </w:r>
      <w:r w:rsidR="008D6463">
        <w:t>“</w:t>
      </w:r>
      <w:proofErr w:type="spellStart"/>
      <w:r>
        <w:t>CCLlist</w:t>
      </w:r>
      <w:proofErr w:type="spellEnd"/>
      <w:r w:rsidR="008D6463">
        <w:t>”</w:t>
      </w:r>
      <w:r>
        <w:t xml:space="preserve"> and </w:t>
      </w:r>
      <w:r w:rsidR="008D6463">
        <w:t>“</w:t>
      </w:r>
      <w:proofErr w:type="spellStart"/>
      <w:r w:rsidR="008D6463">
        <w:t>CCList</w:t>
      </w:r>
      <w:proofErr w:type="spellEnd"/>
      <w:r w:rsidR="008D6463">
        <w:t>” are both used.  If these are the same a consistent term should be used.</w:t>
      </w:r>
    </w:p>
    <w:p w:rsidR="00C62A13" w:rsidRPr="00C62A13" w:rsidRDefault="008D6463" w:rsidP="00C62A13">
      <w:pPr>
        <w:pStyle w:val="ListParagraph"/>
        <w:numPr>
          <w:ilvl w:val="0"/>
          <w:numId w:val="6"/>
        </w:numPr>
        <w:contextualSpacing w:val="0"/>
      </w:pPr>
      <w:r w:rsidRPr="008D6463">
        <w:rPr>
          <w:b/>
        </w:rPr>
        <w:t xml:space="preserve">Section 3.6.1.3 Processing a Profile Change Request Submission </w:t>
      </w:r>
      <w:r>
        <w:t>– In the redline changes “Tag authors” should be changed to “Tag Authors”, since Tag Author is a defined term.</w:t>
      </w:r>
    </w:p>
    <w:p w:rsidR="00783BEC" w:rsidRDefault="00783BEC" w:rsidP="00783BEC">
      <w:pPr>
        <w:pStyle w:val="ListParagraph"/>
        <w:numPr>
          <w:ilvl w:val="0"/>
          <w:numId w:val="6"/>
        </w:numPr>
      </w:pPr>
      <w:r w:rsidRPr="00B11C1A">
        <w:rPr>
          <w:b/>
        </w:rPr>
        <w:t>Section 8.2.2 Creation of the Revised Specification and/or Schema</w:t>
      </w:r>
      <w:r>
        <w:t xml:space="preserve"> – This section of the document should be marked as Reserved and the text removed.  With NERC dissolving the NERC IS the document is now a NAESB only document and development and approval of the specification follows the NAESB governance documents.</w:t>
      </w:r>
    </w:p>
    <w:p w:rsidR="0077010E" w:rsidRDefault="0077010E" w:rsidP="00783BEC">
      <w:pPr>
        <w:pStyle w:val="ListParagraph"/>
        <w:numPr>
          <w:ilvl w:val="0"/>
          <w:numId w:val="6"/>
        </w:numPr>
      </w:pPr>
      <w:r>
        <w:rPr>
          <w:b/>
        </w:rPr>
        <w:t>Appendix B ATF Timing Consideration</w:t>
      </w:r>
      <w:r w:rsidR="00A83295">
        <w:rPr>
          <w:b/>
        </w:rPr>
        <w:t xml:space="preserve"> </w:t>
      </w:r>
      <w:r w:rsidR="00A83295">
        <w:t>– The appendix states the “table is temporary until the NAESB Business Practice Standards clearly define the timing requirements for ATF e-Tags.”  WEQ-004-22 in the Version 3.1 standards provides this clarity.  Should this appendix be removed or is the concern now that this appendix is needed until FERC incorporates the NAESB standards by reference into the Code of Federal Regulations?  If the table can now be removed, there a multiple reference to Appendix B that will need to be updated throughout the document.</w:t>
      </w:r>
    </w:p>
    <w:p w:rsidR="001E4B60" w:rsidRPr="00F47A33" w:rsidRDefault="001E4B60" w:rsidP="001E4B60">
      <w:pPr>
        <w:spacing w:after="120"/>
        <w:rPr>
          <w:rFonts w:cs="Arial"/>
          <w:b/>
          <w:sz w:val="24"/>
          <w:szCs w:val="24"/>
        </w:rPr>
      </w:pPr>
      <w:r w:rsidRPr="00F47A33">
        <w:rPr>
          <w:rFonts w:cs="Arial"/>
          <w:b/>
          <w:sz w:val="24"/>
          <w:szCs w:val="24"/>
        </w:rPr>
        <w:t>XML Schema</w:t>
      </w:r>
    </w:p>
    <w:p w:rsidR="001E4B60" w:rsidRDefault="00590550" w:rsidP="0077010E">
      <w:pPr>
        <w:pStyle w:val="ListParagraph"/>
        <w:numPr>
          <w:ilvl w:val="0"/>
          <w:numId w:val="7"/>
        </w:numPr>
        <w:contextualSpacing w:val="0"/>
      </w:pPr>
      <w:r>
        <w:t>In the Schema in a documentation</w:t>
      </w:r>
      <w:r w:rsidR="0077010E">
        <w:t xml:space="preserve"> for </w:t>
      </w:r>
      <w:proofErr w:type="spellStart"/>
      <w:r w:rsidR="0077010E">
        <w:t>ErrorNumRef</w:t>
      </w:r>
      <w:proofErr w:type="spellEnd"/>
      <w:r w:rsidR="0077010E">
        <w:t xml:space="preserve"> it states “</w:t>
      </w:r>
      <w:r w:rsidR="0077010E" w:rsidRPr="0077010E">
        <w:t>&lt;</w:t>
      </w:r>
      <w:proofErr w:type="spellStart"/>
      <w:r w:rsidR="0077010E" w:rsidRPr="0077010E">
        <w:t>xsd</w:t>
      </w:r>
      <w:proofErr w:type="gramStart"/>
      <w:r w:rsidR="0077010E" w:rsidRPr="0077010E">
        <w:t>:documentation</w:t>
      </w:r>
      <w:proofErr w:type="spellEnd"/>
      <w:proofErr w:type="gramEnd"/>
      <w:r w:rsidR="0077010E" w:rsidRPr="0077010E">
        <w:t>&gt;Reference to a NERC-registered error&lt;/</w:t>
      </w:r>
      <w:proofErr w:type="spellStart"/>
      <w:r w:rsidR="0077010E" w:rsidRPr="0077010E">
        <w:t>xsd:documentation</w:t>
      </w:r>
      <w:proofErr w:type="spellEnd"/>
      <w:r w:rsidR="0077010E" w:rsidRPr="0077010E">
        <w:t>&gt;</w:t>
      </w:r>
      <w:r w:rsidR="0077010E">
        <w:t>.”  Does NERC still maintain the list of registered errors?  If not who maintains the list?</w:t>
      </w:r>
      <w:r>
        <w:t xml:space="preserve"> </w:t>
      </w:r>
    </w:p>
    <w:p w:rsidR="00187AEF" w:rsidRDefault="00187AEF" w:rsidP="00187AEF"/>
    <w:p w:rsidR="000977F4" w:rsidRPr="00187AEF" w:rsidRDefault="000977F4" w:rsidP="00187AEF">
      <w:pPr>
        <w:jc w:val="center"/>
      </w:pPr>
    </w:p>
    <w:sectPr w:rsidR="000977F4" w:rsidRPr="00187AEF" w:rsidSect="00452E6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854" w:rsidRDefault="00170854" w:rsidP="002F33E1">
      <w:pPr>
        <w:spacing w:after="0" w:line="240" w:lineRule="auto"/>
      </w:pPr>
      <w:r>
        <w:separator/>
      </w:r>
    </w:p>
  </w:endnote>
  <w:endnote w:type="continuationSeparator" w:id="0">
    <w:p w:rsidR="00170854" w:rsidRDefault="00170854" w:rsidP="002F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F3" w:rsidRDefault="00B42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E85" w:rsidRDefault="00061E85" w:rsidP="00061E85">
    <w:pPr>
      <w:pStyle w:val="Footer"/>
      <w:jc w:val="center"/>
    </w:pPr>
    <w:r>
      <w:t xml:space="preserve">Page </w:t>
    </w:r>
    <w:r w:rsidR="00E83BEF">
      <w:fldChar w:fldCharType="begin"/>
    </w:r>
    <w:r>
      <w:instrText xml:space="preserve"> PAGE  \* Arabic  \* MERGEFORMAT </w:instrText>
    </w:r>
    <w:r w:rsidR="00E83BEF">
      <w:fldChar w:fldCharType="separate"/>
    </w:r>
    <w:r w:rsidR="00181A94">
      <w:rPr>
        <w:noProof/>
      </w:rPr>
      <w:t>1</w:t>
    </w:r>
    <w:r w:rsidR="00E83BEF">
      <w:fldChar w:fldCharType="end"/>
    </w:r>
    <w:r>
      <w:t xml:space="preserve"> of </w:t>
    </w:r>
    <w:r w:rsidR="00170854">
      <w:fldChar w:fldCharType="begin"/>
    </w:r>
    <w:r w:rsidR="00170854">
      <w:instrText xml:space="preserve"> NUMPAGES  \* Arabic  \* MERGEFORMAT </w:instrText>
    </w:r>
    <w:r w:rsidR="00170854">
      <w:fldChar w:fldCharType="separate"/>
    </w:r>
    <w:r w:rsidR="00181A94">
      <w:rPr>
        <w:noProof/>
      </w:rPr>
      <w:t>2</w:t>
    </w:r>
    <w:r w:rsidR="00170854">
      <w:rPr>
        <w:noProof/>
      </w:rPr>
      <w:fldChar w:fldCharType="end"/>
    </w:r>
  </w:p>
  <w:p w:rsidR="002F33E1" w:rsidRDefault="002F33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F3" w:rsidRDefault="00B42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854" w:rsidRDefault="00170854" w:rsidP="002F33E1">
      <w:pPr>
        <w:spacing w:after="0" w:line="240" w:lineRule="auto"/>
      </w:pPr>
      <w:r>
        <w:separator/>
      </w:r>
    </w:p>
  </w:footnote>
  <w:footnote w:type="continuationSeparator" w:id="0">
    <w:p w:rsidR="00170854" w:rsidRDefault="00170854" w:rsidP="002F3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F3" w:rsidRDefault="00B422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F3" w:rsidRDefault="00B422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F3" w:rsidRDefault="00B422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40FAE"/>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22351"/>
    <w:multiLevelType w:val="hybridMultilevel"/>
    <w:tmpl w:val="3464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9C30A7"/>
    <w:multiLevelType w:val="hybridMultilevel"/>
    <w:tmpl w:val="6070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8006D"/>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B3D06"/>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CE54E7"/>
    <w:multiLevelType w:val="hybridMultilevel"/>
    <w:tmpl w:val="4B1C081A"/>
    <w:lvl w:ilvl="0" w:tplc="E454FA4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195CAE"/>
    <w:multiLevelType w:val="hybridMultilevel"/>
    <w:tmpl w:val="7130A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EA"/>
    <w:rsid w:val="00011FD4"/>
    <w:rsid w:val="000122B9"/>
    <w:rsid w:val="00061E85"/>
    <w:rsid w:val="00067224"/>
    <w:rsid w:val="00094613"/>
    <w:rsid w:val="000977F4"/>
    <w:rsid w:val="000B12E5"/>
    <w:rsid w:val="000D0650"/>
    <w:rsid w:val="000D60EA"/>
    <w:rsid w:val="001001B5"/>
    <w:rsid w:val="001059FE"/>
    <w:rsid w:val="00107DD5"/>
    <w:rsid w:val="00134121"/>
    <w:rsid w:val="00145FC8"/>
    <w:rsid w:val="00151F37"/>
    <w:rsid w:val="00170854"/>
    <w:rsid w:val="00172713"/>
    <w:rsid w:val="001772A8"/>
    <w:rsid w:val="00181A94"/>
    <w:rsid w:val="00187AEF"/>
    <w:rsid w:val="001B13BE"/>
    <w:rsid w:val="001B732E"/>
    <w:rsid w:val="001E4B60"/>
    <w:rsid w:val="00202BCA"/>
    <w:rsid w:val="0020541C"/>
    <w:rsid w:val="002355DF"/>
    <w:rsid w:val="00260EE1"/>
    <w:rsid w:val="0026772C"/>
    <w:rsid w:val="002952F0"/>
    <w:rsid w:val="002F33E1"/>
    <w:rsid w:val="00305D2F"/>
    <w:rsid w:val="003147F2"/>
    <w:rsid w:val="003353F3"/>
    <w:rsid w:val="0037148D"/>
    <w:rsid w:val="003A0EA2"/>
    <w:rsid w:val="003A3BA7"/>
    <w:rsid w:val="003D11B1"/>
    <w:rsid w:val="003E0400"/>
    <w:rsid w:val="00437EEC"/>
    <w:rsid w:val="00452E62"/>
    <w:rsid w:val="004664E8"/>
    <w:rsid w:val="004C5B10"/>
    <w:rsid w:val="004C6772"/>
    <w:rsid w:val="00522AC2"/>
    <w:rsid w:val="005276DF"/>
    <w:rsid w:val="0054116A"/>
    <w:rsid w:val="005802F4"/>
    <w:rsid w:val="00590550"/>
    <w:rsid w:val="005B3350"/>
    <w:rsid w:val="005D0FC6"/>
    <w:rsid w:val="005E2D00"/>
    <w:rsid w:val="00606477"/>
    <w:rsid w:val="00654666"/>
    <w:rsid w:val="006E1827"/>
    <w:rsid w:val="006E44F4"/>
    <w:rsid w:val="00707B2C"/>
    <w:rsid w:val="0073736C"/>
    <w:rsid w:val="0077010E"/>
    <w:rsid w:val="00783BEC"/>
    <w:rsid w:val="007B06A5"/>
    <w:rsid w:val="00820F0D"/>
    <w:rsid w:val="0082495F"/>
    <w:rsid w:val="008638C0"/>
    <w:rsid w:val="00867D04"/>
    <w:rsid w:val="008B5D62"/>
    <w:rsid w:val="008D6463"/>
    <w:rsid w:val="008F2ACC"/>
    <w:rsid w:val="00923F19"/>
    <w:rsid w:val="00935818"/>
    <w:rsid w:val="0096651C"/>
    <w:rsid w:val="009B01B0"/>
    <w:rsid w:val="009D50DD"/>
    <w:rsid w:val="009E4EB7"/>
    <w:rsid w:val="009F2D76"/>
    <w:rsid w:val="00A01D3A"/>
    <w:rsid w:val="00A1415A"/>
    <w:rsid w:val="00A33BA5"/>
    <w:rsid w:val="00A724BE"/>
    <w:rsid w:val="00A81045"/>
    <w:rsid w:val="00A83295"/>
    <w:rsid w:val="00AB76A1"/>
    <w:rsid w:val="00AB7CFD"/>
    <w:rsid w:val="00AD1565"/>
    <w:rsid w:val="00AF25CC"/>
    <w:rsid w:val="00B06187"/>
    <w:rsid w:val="00B11C1A"/>
    <w:rsid w:val="00B422F3"/>
    <w:rsid w:val="00B46E28"/>
    <w:rsid w:val="00B57BE1"/>
    <w:rsid w:val="00B634D9"/>
    <w:rsid w:val="00BB7010"/>
    <w:rsid w:val="00BC6431"/>
    <w:rsid w:val="00C10826"/>
    <w:rsid w:val="00C30175"/>
    <w:rsid w:val="00C57017"/>
    <w:rsid w:val="00C5731F"/>
    <w:rsid w:val="00C62A13"/>
    <w:rsid w:val="00C94CD4"/>
    <w:rsid w:val="00CA2DD9"/>
    <w:rsid w:val="00CA7CAE"/>
    <w:rsid w:val="00CE6EF3"/>
    <w:rsid w:val="00D045A3"/>
    <w:rsid w:val="00D07CF2"/>
    <w:rsid w:val="00D30C4C"/>
    <w:rsid w:val="00D75DDE"/>
    <w:rsid w:val="00D830D6"/>
    <w:rsid w:val="00D927E4"/>
    <w:rsid w:val="00DF107A"/>
    <w:rsid w:val="00E41C86"/>
    <w:rsid w:val="00E72E04"/>
    <w:rsid w:val="00E83BEF"/>
    <w:rsid w:val="00E90EDB"/>
    <w:rsid w:val="00EC4CA4"/>
    <w:rsid w:val="00EF34E3"/>
    <w:rsid w:val="00F06449"/>
    <w:rsid w:val="00F25252"/>
    <w:rsid w:val="00F47A33"/>
    <w:rsid w:val="00F835D9"/>
    <w:rsid w:val="00F841BA"/>
    <w:rsid w:val="00F97A33"/>
    <w:rsid w:val="00FA3E78"/>
    <w:rsid w:val="00FB2A50"/>
    <w:rsid w:val="00FC4F2A"/>
    <w:rsid w:val="00FE4349"/>
    <w:rsid w:val="00FF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uiPriority w:val="99"/>
    <w:rsid w:val="00BC6431"/>
    <w:pPr>
      <w:spacing w:after="0" w:line="240" w:lineRule="auto"/>
    </w:pPr>
    <w:rPr>
      <w:rFonts w:ascii="Times New" w:eastAsia="Times New Roman" w:hAnsi="Times New" w:cs="Times New Roman"/>
      <w:sz w:val="24"/>
      <w:szCs w:val="20"/>
    </w:rPr>
  </w:style>
  <w:style w:type="paragraph" w:customStyle="1" w:styleId="TableText">
    <w:name w:val="Table Text"/>
    <w:uiPriority w:val="99"/>
    <w:rsid w:val="003147F2"/>
    <w:pPr>
      <w:spacing w:after="0" w:line="240" w:lineRule="auto"/>
    </w:pPr>
    <w:rPr>
      <w:rFonts w:ascii="Arial Narrow" w:eastAsia="Times New Roman" w:hAnsi="Arial Narrow" w:cs="Times New Roman"/>
      <w:color w:val="000000"/>
      <w:sz w:val="24"/>
      <w:szCs w:val="20"/>
    </w:rPr>
  </w:style>
  <w:style w:type="paragraph" w:styleId="ListParagraph">
    <w:name w:val="List Paragraph"/>
    <w:basedOn w:val="Normal"/>
    <w:uiPriority w:val="34"/>
    <w:qFormat/>
    <w:rsid w:val="003147F2"/>
    <w:pPr>
      <w:ind w:left="720"/>
      <w:contextualSpacing/>
    </w:pPr>
  </w:style>
  <w:style w:type="paragraph" w:styleId="BalloonText">
    <w:name w:val="Balloon Text"/>
    <w:basedOn w:val="Normal"/>
    <w:link w:val="BalloonTextChar"/>
    <w:uiPriority w:val="99"/>
    <w:semiHidden/>
    <w:unhideWhenUsed/>
    <w:rsid w:val="002F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E1"/>
    <w:rPr>
      <w:rFonts w:ascii="Tahoma" w:hAnsi="Tahoma" w:cs="Tahoma"/>
      <w:sz w:val="16"/>
      <w:szCs w:val="16"/>
    </w:rPr>
  </w:style>
  <w:style w:type="paragraph" w:styleId="Header">
    <w:name w:val="header"/>
    <w:basedOn w:val="Normal"/>
    <w:link w:val="HeaderChar"/>
    <w:uiPriority w:val="99"/>
    <w:unhideWhenUsed/>
    <w:rsid w:val="002F3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1"/>
  </w:style>
  <w:style w:type="paragraph" w:styleId="Footer">
    <w:name w:val="footer"/>
    <w:basedOn w:val="Normal"/>
    <w:link w:val="FooterChar"/>
    <w:uiPriority w:val="99"/>
    <w:unhideWhenUsed/>
    <w:rsid w:val="002F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1"/>
  </w:style>
  <w:style w:type="character" w:styleId="Hyperlink">
    <w:name w:val="Hyperlink"/>
    <w:basedOn w:val="DefaultParagraphFont"/>
    <w:uiPriority w:val="99"/>
    <w:unhideWhenUsed/>
    <w:rsid w:val="00CA7C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uiPriority w:val="99"/>
    <w:rsid w:val="00BC6431"/>
    <w:pPr>
      <w:spacing w:after="0" w:line="240" w:lineRule="auto"/>
    </w:pPr>
    <w:rPr>
      <w:rFonts w:ascii="Times New" w:eastAsia="Times New Roman" w:hAnsi="Times New" w:cs="Times New Roman"/>
      <w:sz w:val="24"/>
      <w:szCs w:val="20"/>
    </w:rPr>
  </w:style>
  <w:style w:type="paragraph" w:customStyle="1" w:styleId="TableText">
    <w:name w:val="Table Text"/>
    <w:uiPriority w:val="99"/>
    <w:rsid w:val="003147F2"/>
    <w:pPr>
      <w:spacing w:after="0" w:line="240" w:lineRule="auto"/>
    </w:pPr>
    <w:rPr>
      <w:rFonts w:ascii="Arial Narrow" w:eastAsia="Times New Roman" w:hAnsi="Arial Narrow" w:cs="Times New Roman"/>
      <w:color w:val="000000"/>
      <w:sz w:val="24"/>
      <w:szCs w:val="20"/>
    </w:rPr>
  </w:style>
  <w:style w:type="paragraph" w:styleId="ListParagraph">
    <w:name w:val="List Paragraph"/>
    <w:basedOn w:val="Normal"/>
    <w:uiPriority w:val="34"/>
    <w:qFormat/>
    <w:rsid w:val="003147F2"/>
    <w:pPr>
      <w:ind w:left="720"/>
      <w:contextualSpacing/>
    </w:pPr>
  </w:style>
  <w:style w:type="paragraph" w:styleId="BalloonText">
    <w:name w:val="Balloon Text"/>
    <w:basedOn w:val="Normal"/>
    <w:link w:val="BalloonTextChar"/>
    <w:uiPriority w:val="99"/>
    <w:semiHidden/>
    <w:unhideWhenUsed/>
    <w:rsid w:val="002F3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3E1"/>
    <w:rPr>
      <w:rFonts w:ascii="Tahoma" w:hAnsi="Tahoma" w:cs="Tahoma"/>
      <w:sz w:val="16"/>
      <w:szCs w:val="16"/>
    </w:rPr>
  </w:style>
  <w:style w:type="paragraph" w:styleId="Header">
    <w:name w:val="header"/>
    <w:basedOn w:val="Normal"/>
    <w:link w:val="HeaderChar"/>
    <w:uiPriority w:val="99"/>
    <w:unhideWhenUsed/>
    <w:rsid w:val="002F3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1"/>
  </w:style>
  <w:style w:type="paragraph" w:styleId="Footer">
    <w:name w:val="footer"/>
    <w:basedOn w:val="Normal"/>
    <w:link w:val="FooterChar"/>
    <w:uiPriority w:val="99"/>
    <w:unhideWhenUsed/>
    <w:rsid w:val="002F3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1"/>
  </w:style>
  <w:style w:type="character" w:styleId="Hyperlink">
    <w:name w:val="Hyperlink"/>
    <w:basedOn w:val="DefaultParagraphFont"/>
    <w:uiPriority w:val="99"/>
    <w:unhideWhenUsed/>
    <w:rsid w:val="00CA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naesb.org/weq/weq_ciss.as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2931EE-59BF-461D-9B29-A57121B2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Phillips</dc:creator>
  <cp:lastModifiedBy>Ed Skiba</cp:lastModifiedBy>
  <cp:revision>6</cp:revision>
  <cp:lastPrinted>2016-07-08T13:47:00Z</cp:lastPrinted>
  <dcterms:created xsi:type="dcterms:W3CDTF">2016-07-20T12:21:00Z</dcterms:created>
  <dcterms:modified xsi:type="dcterms:W3CDTF">2016-07-20T17:15:00Z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