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BAA99" w14:textId="0CA3DD69" w:rsidR="003147F2" w:rsidRPr="001E72C2" w:rsidRDefault="0043365C" w:rsidP="003147F2">
      <w:pPr>
        <w:ind w:left="2520" w:hanging="2520"/>
        <w:jc w:val="center"/>
        <w:rPr>
          <w:rFonts w:ascii="Arial" w:hAnsi="Arial" w:cs="Arial"/>
          <w:b/>
          <w:bCs/>
          <w:sz w:val="28"/>
          <w:szCs w:val="28"/>
        </w:rPr>
      </w:pPr>
      <w:bookmarkStart w:id="0" w:name="_GoBack"/>
      <w:bookmarkEnd w:id="0"/>
      <w:r>
        <w:rPr>
          <w:rFonts w:ascii="Arial" w:hAnsi="Arial" w:cs="Arial"/>
          <w:b/>
          <w:bCs/>
          <w:sz w:val="28"/>
          <w:szCs w:val="28"/>
        </w:rPr>
        <w:t>Formal</w:t>
      </w:r>
      <w:r w:rsidR="00AB40FF">
        <w:rPr>
          <w:rFonts w:ascii="Arial" w:hAnsi="Arial" w:cs="Arial"/>
          <w:b/>
          <w:bCs/>
          <w:sz w:val="28"/>
          <w:szCs w:val="28"/>
        </w:rPr>
        <w:t xml:space="preserve"> Comments</w:t>
      </w:r>
    </w:p>
    <w:p w14:paraId="2DEC7B56" w14:textId="77777777" w:rsidR="003147F2" w:rsidRDefault="003147F2" w:rsidP="003147F2">
      <w:pPr>
        <w:spacing w:after="120"/>
        <w:ind w:left="2520" w:hanging="2520"/>
        <w:rPr>
          <w:rFonts w:ascii="Arial" w:hAnsi="Arial" w:cs="Arial"/>
          <w:b/>
          <w:bCs/>
          <w:sz w:val="24"/>
          <w:szCs w:val="24"/>
        </w:rPr>
      </w:pPr>
    </w:p>
    <w:p w14:paraId="64445E38" w14:textId="35E7E70D" w:rsidR="003147F2" w:rsidRDefault="003147F2" w:rsidP="00A20E8B">
      <w:pPr>
        <w:spacing w:after="120"/>
        <w:ind w:left="2340" w:hanging="2340"/>
        <w:rPr>
          <w:rFonts w:ascii="Arial" w:hAnsi="Arial" w:cs="Arial"/>
          <w:sz w:val="24"/>
          <w:szCs w:val="24"/>
        </w:rPr>
      </w:pPr>
      <w:r w:rsidRPr="001E72C2">
        <w:rPr>
          <w:rFonts w:ascii="Arial" w:hAnsi="Arial" w:cs="Arial"/>
          <w:b/>
          <w:bCs/>
          <w:sz w:val="24"/>
          <w:szCs w:val="24"/>
        </w:rPr>
        <w:t>Quadrant:</w:t>
      </w:r>
      <w:r w:rsidR="00D045A3">
        <w:rPr>
          <w:rFonts w:ascii="Arial" w:hAnsi="Arial" w:cs="Arial"/>
          <w:sz w:val="24"/>
          <w:szCs w:val="24"/>
        </w:rPr>
        <w:t xml:space="preserve">             </w:t>
      </w:r>
      <w:r w:rsidR="00093960">
        <w:rPr>
          <w:rFonts w:ascii="Arial" w:hAnsi="Arial" w:cs="Arial"/>
          <w:sz w:val="24"/>
          <w:szCs w:val="24"/>
        </w:rPr>
        <w:tab/>
      </w:r>
      <w:r w:rsidRPr="001E72C2">
        <w:rPr>
          <w:rFonts w:ascii="Arial" w:hAnsi="Arial" w:cs="Arial"/>
          <w:sz w:val="24"/>
          <w:szCs w:val="24"/>
        </w:rPr>
        <w:t>Wholesale Electric Quadrant</w:t>
      </w:r>
      <w:r w:rsidR="004F57A6">
        <w:rPr>
          <w:rFonts w:ascii="Arial" w:hAnsi="Arial" w:cs="Arial"/>
          <w:sz w:val="24"/>
          <w:szCs w:val="24"/>
        </w:rPr>
        <w:t xml:space="preserve"> (WEQ)</w:t>
      </w:r>
    </w:p>
    <w:p w14:paraId="24245B1C" w14:textId="2EB6919D" w:rsidR="00093960" w:rsidRPr="001E72C2" w:rsidRDefault="00FB7517" w:rsidP="00A20E8B">
      <w:pPr>
        <w:spacing w:after="120"/>
        <w:ind w:left="2340" w:hanging="2340"/>
        <w:rPr>
          <w:rFonts w:ascii="Arial" w:hAnsi="Arial" w:cs="Arial"/>
          <w:sz w:val="24"/>
          <w:szCs w:val="24"/>
        </w:rPr>
      </w:pPr>
      <w:r>
        <w:rPr>
          <w:rFonts w:ascii="Arial" w:hAnsi="Arial" w:cs="Arial"/>
          <w:b/>
          <w:bCs/>
          <w:sz w:val="24"/>
          <w:szCs w:val="24"/>
        </w:rPr>
        <w:t>C</w:t>
      </w:r>
      <w:r w:rsidR="00093960">
        <w:rPr>
          <w:rFonts w:ascii="Arial" w:hAnsi="Arial" w:cs="Arial"/>
          <w:b/>
          <w:bCs/>
          <w:sz w:val="24"/>
          <w:szCs w:val="24"/>
        </w:rPr>
        <w:t>ommittee:</w:t>
      </w:r>
      <w:r w:rsidR="00093960">
        <w:rPr>
          <w:rFonts w:ascii="Arial" w:hAnsi="Arial" w:cs="Arial"/>
          <w:sz w:val="24"/>
          <w:szCs w:val="24"/>
        </w:rPr>
        <w:tab/>
      </w:r>
      <w:r w:rsidR="00AB40FF">
        <w:rPr>
          <w:rFonts w:ascii="Arial" w:hAnsi="Arial" w:cs="Arial"/>
          <w:sz w:val="24"/>
          <w:szCs w:val="24"/>
        </w:rPr>
        <w:t>Executive Committee</w:t>
      </w:r>
    </w:p>
    <w:p w14:paraId="2DDF6B3A" w14:textId="6736C908" w:rsidR="003147F2" w:rsidRPr="004D23B6" w:rsidRDefault="00A20E8B" w:rsidP="00A20E8B">
      <w:pPr>
        <w:pStyle w:val="TableText"/>
        <w:tabs>
          <w:tab w:val="num" w:pos="523"/>
        </w:tabs>
        <w:ind w:left="2340" w:hanging="2340"/>
        <w:rPr>
          <w:rFonts w:ascii="Arial" w:hAnsi="Arial" w:cs="Arial"/>
          <w:szCs w:val="24"/>
        </w:rPr>
      </w:pPr>
      <w:r>
        <w:rPr>
          <w:rFonts w:ascii="Arial" w:hAnsi="Arial" w:cs="Arial"/>
          <w:b/>
          <w:bCs/>
          <w:szCs w:val="24"/>
        </w:rPr>
        <w:t>Recommendation</w:t>
      </w:r>
      <w:r w:rsidR="003147F2" w:rsidRPr="001E72C2">
        <w:rPr>
          <w:rFonts w:ascii="Arial" w:hAnsi="Arial" w:cs="Arial"/>
          <w:b/>
          <w:bCs/>
          <w:szCs w:val="24"/>
        </w:rPr>
        <w:t>:</w:t>
      </w:r>
      <w:r w:rsidR="003147F2" w:rsidRPr="001E72C2">
        <w:rPr>
          <w:rFonts w:ascii="Arial" w:hAnsi="Arial" w:cs="Arial"/>
          <w:szCs w:val="24"/>
        </w:rPr>
        <w:t xml:space="preserve"> </w:t>
      </w:r>
      <w:r w:rsidR="003147F2" w:rsidRPr="001E72C2">
        <w:rPr>
          <w:rFonts w:ascii="Arial" w:hAnsi="Arial" w:cs="Arial"/>
          <w:szCs w:val="24"/>
        </w:rPr>
        <w:tab/>
      </w:r>
      <w:r w:rsidR="00FB7517" w:rsidRPr="00FB7517">
        <w:rPr>
          <w:rFonts w:ascii="Arial" w:hAnsi="Arial" w:cs="Arial"/>
        </w:rPr>
        <w:t>2017 WEQ Annual Plan Item 1.e.iv</w:t>
      </w:r>
    </w:p>
    <w:p w14:paraId="6F216496" w14:textId="19ED7E77" w:rsidR="003147F2" w:rsidRDefault="003147F2" w:rsidP="00A20E8B">
      <w:pPr>
        <w:spacing w:before="120" w:after="120"/>
        <w:ind w:left="2340" w:hanging="2340"/>
        <w:rPr>
          <w:rFonts w:ascii="Arial" w:hAnsi="Arial" w:cs="Arial"/>
          <w:bCs/>
          <w:sz w:val="24"/>
          <w:szCs w:val="24"/>
        </w:rPr>
      </w:pPr>
      <w:r w:rsidRPr="001E72C2">
        <w:rPr>
          <w:rFonts w:ascii="Arial" w:hAnsi="Arial" w:cs="Arial"/>
          <w:b/>
          <w:bCs/>
          <w:sz w:val="24"/>
          <w:szCs w:val="24"/>
        </w:rPr>
        <w:t xml:space="preserve">Submitted By:      </w:t>
      </w:r>
      <w:r w:rsidR="00093960">
        <w:rPr>
          <w:rFonts w:ascii="Arial" w:hAnsi="Arial" w:cs="Arial"/>
          <w:b/>
          <w:bCs/>
          <w:sz w:val="24"/>
          <w:szCs w:val="24"/>
        </w:rPr>
        <w:tab/>
      </w:r>
      <w:r w:rsidR="00A20E8B">
        <w:rPr>
          <w:rFonts w:ascii="Arial" w:hAnsi="Arial" w:cs="Arial"/>
          <w:bCs/>
          <w:sz w:val="24"/>
          <w:szCs w:val="24"/>
        </w:rPr>
        <w:t>ISO RTO Council’s Standards Review Committee</w:t>
      </w:r>
      <w:r w:rsidR="00F54507">
        <w:rPr>
          <w:rFonts w:ascii="Arial" w:hAnsi="Arial" w:cs="Arial"/>
          <w:bCs/>
          <w:sz w:val="24"/>
          <w:szCs w:val="24"/>
        </w:rPr>
        <w:t xml:space="preserve"> </w:t>
      </w:r>
      <w:r w:rsidR="00786B86">
        <w:rPr>
          <w:rStyle w:val="FootnoteReference"/>
          <w:rFonts w:ascii="Arial" w:hAnsi="Arial" w:cs="Arial"/>
          <w:bCs/>
          <w:sz w:val="24"/>
          <w:szCs w:val="24"/>
        </w:rPr>
        <w:footnoteReference w:id="1"/>
      </w:r>
    </w:p>
    <w:p w14:paraId="6F1CCA7F" w14:textId="2D6D352C" w:rsidR="003147F2" w:rsidRPr="001E72C2" w:rsidRDefault="003147F2" w:rsidP="00A20E8B">
      <w:pPr>
        <w:spacing w:before="120" w:after="120"/>
        <w:ind w:left="2340" w:hanging="2340"/>
        <w:rPr>
          <w:rFonts w:ascii="Arial" w:hAnsi="Arial" w:cs="Arial"/>
          <w:sz w:val="24"/>
          <w:szCs w:val="24"/>
        </w:rPr>
      </w:pPr>
      <w:r w:rsidRPr="001E72C2">
        <w:rPr>
          <w:rFonts w:ascii="Arial" w:hAnsi="Arial" w:cs="Arial"/>
          <w:b/>
          <w:bCs/>
          <w:sz w:val="24"/>
          <w:szCs w:val="24"/>
        </w:rPr>
        <w:t>Date:</w:t>
      </w:r>
      <w:r w:rsidRPr="001E72C2">
        <w:rPr>
          <w:rFonts w:ascii="Arial" w:hAnsi="Arial" w:cs="Arial"/>
          <w:sz w:val="24"/>
          <w:szCs w:val="24"/>
        </w:rPr>
        <w:t xml:space="preserve">                     </w:t>
      </w:r>
      <w:r w:rsidR="00093960">
        <w:rPr>
          <w:rFonts w:ascii="Arial" w:hAnsi="Arial" w:cs="Arial"/>
          <w:sz w:val="24"/>
          <w:szCs w:val="24"/>
        </w:rPr>
        <w:tab/>
      </w:r>
      <w:r w:rsidR="00AB40FF">
        <w:rPr>
          <w:rFonts w:ascii="Arial" w:hAnsi="Arial" w:cs="Arial"/>
          <w:sz w:val="24"/>
          <w:szCs w:val="24"/>
        </w:rPr>
        <w:t xml:space="preserve">May </w:t>
      </w:r>
      <w:r w:rsidR="00432CC8">
        <w:rPr>
          <w:rFonts w:ascii="Arial" w:hAnsi="Arial" w:cs="Arial"/>
          <w:sz w:val="24"/>
          <w:szCs w:val="24"/>
        </w:rPr>
        <w:t>1</w:t>
      </w:r>
      <w:r w:rsidR="00FB7517">
        <w:rPr>
          <w:rFonts w:ascii="Arial" w:hAnsi="Arial" w:cs="Arial"/>
          <w:sz w:val="24"/>
          <w:szCs w:val="24"/>
        </w:rPr>
        <w:t>8</w:t>
      </w:r>
      <w:r w:rsidR="00AB40FF">
        <w:rPr>
          <w:rFonts w:ascii="Arial" w:hAnsi="Arial" w:cs="Arial"/>
          <w:sz w:val="24"/>
          <w:szCs w:val="24"/>
        </w:rPr>
        <w:t>, 2017</w:t>
      </w:r>
    </w:p>
    <w:p w14:paraId="3E915BA7" w14:textId="77777777" w:rsidR="003147F2" w:rsidRPr="00287652" w:rsidRDefault="003147F2" w:rsidP="003147F2">
      <w:pPr>
        <w:pBdr>
          <w:bottom w:val="single" w:sz="12" w:space="1" w:color="auto"/>
        </w:pBdr>
        <w:spacing w:before="120"/>
        <w:rPr>
          <w:rFonts w:cs="Arial"/>
          <w:b/>
          <w:sz w:val="24"/>
          <w:szCs w:val="24"/>
        </w:rPr>
      </w:pPr>
    </w:p>
    <w:p w14:paraId="5810F1AA" w14:textId="311AA55D" w:rsidR="00A4091F" w:rsidRDefault="00A20E8B" w:rsidP="00FB7517">
      <w:pPr>
        <w:spacing w:after="120"/>
        <w:rPr>
          <w:rFonts w:cs="Arial"/>
        </w:rPr>
      </w:pPr>
      <w:r>
        <w:rPr>
          <w:rFonts w:cs="Arial"/>
        </w:rPr>
        <w:t xml:space="preserve">The </w:t>
      </w:r>
      <w:r w:rsidR="00AB40FF">
        <w:rPr>
          <w:rFonts w:cs="Arial"/>
        </w:rPr>
        <w:t>following ISO/</w:t>
      </w:r>
      <w:r>
        <w:rPr>
          <w:rFonts w:cs="Arial"/>
        </w:rPr>
        <w:t>RTO</w:t>
      </w:r>
      <w:r w:rsidR="00AB40FF">
        <w:rPr>
          <w:rFonts w:cs="Arial"/>
        </w:rPr>
        <w:t>s</w:t>
      </w:r>
      <w:r>
        <w:rPr>
          <w:rFonts w:cs="Arial"/>
        </w:rPr>
        <w:t xml:space="preserve"> </w:t>
      </w:r>
      <w:r w:rsidR="00E26F53">
        <w:rPr>
          <w:rFonts w:cs="Arial"/>
        </w:rPr>
        <w:t xml:space="preserve">are submitting these </w:t>
      </w:r>
      <w:r w:rsidR="00AB40FF">
        <w:rPr>
          <w:rFonts w:cs="Arial"/>
        </w:rPr>
        <w:t xml:space="preserve">comments for consideration by the Executive Committee regarding the </w:t>
      </w:r>
      <w:r w:rsidR="00FB7517" w:rsidRPr="00FB7517">
        <w:rPr>
          <w:rFonts w:cs="Arial"/>
        </w:rPr>
        <w:t>2017 WEQ Annual Plan Item 1.e.iv</w:t>
      </w:r>
      <w:r w:rsidR="00FB7517">
        <w:rPr>
          <w:rFonts w:cs="Arial"/>
        </w:rPr>
        <w:t xml:space="preserve"> to address role of NERC in the WEQ-008 standards for Parallel Flow Visualization:</w:t>
      </w:r>
      <w:r w:rsidR="00C1156F">
        <w:rPr>
          <w:rFonts w:cs="Arial"/>
        </w:rPr>
        <w:t xml:space="preserve"> CAISO</w:t>
      </w:r>
      <w:r w:rsidR="0060196B">
        <w:rPr>
          <w:rFonts w:cs="Arial"/>
        </w:rPr>
        <w:t>,</w:t>
      </w:r>
      <w:r w:rsidR="00C1156F">
        <w:rPr>
          <w:rFonts w:cs="Arial"/>
        </w:rPr>
        <w:t xml:space="preserve"> </w:t>
      </w:r>
      <w:r w:rsidR="000170DE">
        <w:rPr>
          <w:rFonts w:cs="Arial"/>
        </w:rPr>
        <w:t>IESO</w:t>
      </w:r>
      <w:r w:rsidR="00786B86">
        <w:rPr>
          <w:rFonts w:cs="Arial"/>
        </w:rPr>
        <w:t xml:space="preserve">, </w:t>
      </w:r>
      <w:r w:rsidR="00857EB3">
        <w:rPr>
          <w:rFonts w:cs="Arial"/>
        </w:rPr>
        <w:t>ISO-NE,</w:t>
      </w:r>
      <w:r w:rsidR="00786B86">
        <w:rPr>
          <w:rFonts w:cs="Arial"/>
        </w:rPr>
        <w:t xml:space="preserve"> </w:t>
      </w:r>
      <w:r w:rsidR="00E26F53">
        <w:rPr>
          <w:rFonts w:cs="Arial"/>
        </w:rPr>
        <w:t xml:space="preserve">NYISO, </w:t>
      </w:r>
      <w:r w:rsidR="00786B86">
        <w:rPr>
          <w:rFonts w:cs="Arial"/>
        </w:rPr>
        <w:t>MISO,</w:t>
      </w:r>
      <w:r w:rsidR="00786B86" w:rsidRPr="00786B86">
        <w:rPr>
          <w:rFonts w:cs="Arial"/>
        </w:rPr>
        <w:t xml:space="preserve"> </w:t>
      </w:r>
      <w:r w:rsidR="00786B86">
        <w:rPr>
          <w:rFonts w:cs="Arial"/>
        </w:rPr>
        <w:t>PJM</w:t>
      </w:r>
      <w:r w:rsidR="00857EB3">
        <w:rPr>
          <w:rFonts w:cs="Arial"/>
        </w:rPr>
        <w:t>, and SPP</w:t>
      </w:r>
    </w:p>
    <w:p w14:paraId="16B02444" w14:textId="7269B862" w:rsidR="00FB7517" w:rsidRDefault="00FB7517" w:rsidP="00FB7517">
      <w:pPr>
        <w:spacing w:after="120"/>
        <w:rPr>
          <w:rFonts w:cs="Arial"/>
        </w:rPr>
      </w:pPr>
      <w:r>
        <w:rPr>
          <w:rFonts w:cs="Arial"/>
        </w:rPr>
        <w:t xml:space="preserve">The adjustments appropriately address the removal of NERC, and make conforming changes to the work being prepared by the Eastern Interconnection Data Sharing Network (EIDSN), which will manage the rules laid out in WEQ-008. </w:t>
      </w:r>
    </w:p>
    <w:p w14:paraId="5CD3699B" w14:textId="68B91324" w:rsidR="00FB7517" w:rsidRDefault="00FB7517" w:rsidP="00FB7517">
      <w:pPr>
        <w:spacing w:after="120"/>
        <w:rPr>
          <w:rFonts w:cs="Arial"/>
        </w:rPr>
      </w:pPr>
      <w:r>
        <w:rPr>
          <w:rFonts w:cs="Arial"/>
        </w:rPr>
        <w:t>These changes are found to be acceptable by our organizations, and we appreciate the support and commitment of the industry and NAESB to develop concise clear standards.</w:t>
      </w:r>
    </w:p>
    <w:p w14:paraId="033FE7BC" w14:textId="45A9BA97" w:rsidR="00FB7517" w:rsidRDefault="00FB7517" w:rsidP="00FB7517">
      <w:pPr>
        <w:spacing w:after="120"/>
        <w:rPr>
          <w:rFonts w:cs="Arial"/>
        </w:rPr>
      </w:pPr>
    </w:p>
    <w:p w14:paraId="1B67FB8A" w14:textId="77777777" w:rsidR="00FB7517" w:rsidRDefault="00FB7517" w:rsidP="00FB7517">
      <w:pPr>
        <w:spacing w:after="120"/>
        <w:rPr>
          <w:rFonts w:cs="Arial"/>
        </w:rPr>
      </w:pPr>
    </w:p>
    <w:p w14:paraId="02EB2E24" w14:textId="01A0EBC6" w:rsidR="00D84F27" w:rsidRDefault="00D84F27" w:rsidP="00A4091F">
      <w:pPr>
        <w:rPr>
          <w:rFonts w:cs="Arial"/>
        </w:rPr>
      </w:pPr>
    </w:p>
    <w:sectPr w:rsidR="00D84F27" w:rsidSect="00452E6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572A9" w14:textId="77777777" w:rsidR="00EE7FBA" w:rsidRDefault="00EE7FBA" w:rsidP="002F33E1">
      <w:pPr>
        <w:spacing w:after="0" w:line="240" w:lineRule="auto"/>
      </w:pPr>
      <w:r>
        <w:separator/>
      </w:r>
    </w:p>
  </w:endnote>
  <w:endnote w:type="continuationSeparator" w:id="0">
    <w:p w14:paraId="7EC907B1" w14:textId="77777777" w:rsidR="00EE7FBA" w:rsidRDefault="00EE7FBA" w:rsidP="002F3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5F143" w14:textId="1C40FECB" w:rsidR="00061E85" w:rsidRDefault="00061E85" w:rsidP="00061E85">
    <w:pPr>
      <w:pStyle w:val="Footer"/>
      <w:jc w:val="center"/>
    </w:pPr>
  </w:p>
  <w:p w14:paraId="50F56112" w14:textId="77777777" w:rsidR="002F33E1" w:rsidRDefault="002F3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7518A" w14:textId="77777777" w:rsidR="00EE7FBA" w:rsidRDefault="00EE7FBA" w:rsidP="002F33E1">
      <w:pPr>
        <w:spacing w:after="0" w:line="240" w:lineRule="auto"/>
      </w:pPr>
      <w:r>
        <w:separator/>
      </w:r>
    </w:p>
  </w:footnote>
  <w:footnote w:type="continuationSeparator" w:id="0">
    <w:p w14:paraId="7E722DD0" w14:textId="77777777" w:rsidR="00EE7FBA" w:rsidRDefault="00EE7FBA" w:rsidP="002F33E1">
      <w:pPr>
        <w:spacing w:after="0" w:line="240" w:lineRule="auto"/>
      </w:pPr>
      <w:r>
        <w:continuationSeparator/>
      </w:r>
    </w:p>
  </w:footnote>
  <w:footnote w:id="1">
    <w:p w14:paraId="47194BB5" w14:textId="70379172" w:rsidR="00786B86" w:rsidRDefault="00786B86">
      <w:pPr>
        <w:pStyle w:val="FootnoteText"/>
      </w:pPr>
      <w:r>
        <w:rPr>
          <w:rStyle w:val="FootnoteReference"/>
        </w:rPr>
        <w:footnoteRef/>
      </w:r>
      <w:r>
        <w:t xml:space="preserve"> ERCOT has not signed on to these comments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C8F15" w14:textId="62D02F66" w:rsidR="00B422F3" w:rsidRDefault="00B42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24C02"/>
    <w:multiLevelType w:val="hybridMultilevel"/>
    <w:tmpl w:val="4A923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487C2E"/>
    <w:multiLevelType w:val="multilevel"/>
    <w:tmpl w:val="40AED234"/>
    <w:lvl w:ilvl="0">
      <w:start w:val="1"/>
      <w:numFmt w:val="decimal"/>
      <w:lvlText w:val="%1"/>
      <w:lvlJc w:val="left"/>
      <w:pPr>
        <w:ind w:left="792" w:hanging="792"/>
      </w:pPr>
      <w:rPr>
        <w:rFonts w:hint="default"/>
      </w:rPr>
    </w:lvl>
    <w:lvl w:ilvl="1">
      <w:start w:val="4"/>
      <w:numFmt w:val="decimal"/>
      <w:lvlText w:val="%1.%2"/>
      <w:lvlJc w:val="left"/>
      <w:pPr>
        <w:ind w:left="792" w:hanging="792"/>
      </w:pPr>
      <w:rPr>
        <w:rFonts w:hint="default"/>
      </w:rPr>
    </w:lvl>
    <w:lvl w:ilvl="2">
      <w:start w:val="2"/>
      <w:numFmt w:val="decimal"/>
      <w:lvlText w:val="%1.%2.%3"/>
      <w:lvlJc w:val="left"/>
      <w:pPr>
        <w:ind w:left="792" w:hanging="792"/>
      </w:pPr>
      <w:rPr>
        <w:rFonts w:hint="default"/>
      </w:rPr>
    </w:lvl>
    <w:lvl w:ilvl="3">
      <w:start w:val="2"/>
      <w:numFmt w:val="decimal"/>
      <w:pStyle w:val="Heading4"/>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9197150"/>
    <w:multiLevelType w:val="hybridMultilevel"/>
    <w:tmpl w:val="C5C48B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9C30A7"/>
    <w:multiLevelType w:val="hybridMultilevel"/>
    <w:tmpl w:val="60704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38645C"/>
    <w:multiLevelType w:val="hybridMultilevel"/>
    <w:tmpl w:val="B074C72A"/>
    <w:lvl w:ilvl="0" w:tplc="0409000F">
      <w:start w:val="1"/>
      <w:numFmt w:val="decimal"/>
      <w:lvlText w:val="%1."/>
      <w:lvlJc w:val="left"/>
      <w:pPr>
        <w:ind w:left="900"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5" w15:restartNumberingAfterBreak="0">
    <w:nsid w:val="3EF8006D"/>
    <w:multiLevelType w:val="hybridMultilevel"/>
    <w:tmpl w:val="4B1C081A"/>
    <w:lvl w:ilvl="0" w:tplc="E454FA4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310E13"/>
    <w:multiLevelType w:val="hybridMultilevel"/>
    <w:tmpl w:val="E7B6F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4A3C80"/>
    <w:multiLevelType w:val="hybridMultilevel"/>
    <w:tmpl w:val="729EBA40"/>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8" w15:restartNumberingAfterBreak="0">
    <w:nsid w:val="56CE54E7"/>
    <w:multiLevelType w:val="hybridMultilevel"/>
    <w:tmpl w:val="4B1C081A"/>
    <w:lvl w:ilvl="0" w:tplc="E454FA4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564276"/>
    <w:multiLevelType w:val="hybridMultilevel"/>
    <w:tmpl w:val="F620C8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7438E8"/>
    <w:multiLevelType w:val="hybridMultilevel"/>
    <w:tmpl w:val="F00C827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AC080F"/>
    <w:multiLevelType w:val="hybridMultilevel"/>
    <w:tmpl w:val="B1C6AB9A"/>
    <w:lvl w:ilvl="0" w:tplc="0409000F">
      <w:start w:val="1"/>
      <w:numFmt w:val="decimal"/>
      <w:lvlText w:val="%1."/>
      <w:lvlJc w:val="left"/>
      <w:pPr>
        <w:ind w:left="2700" w:hanging="360"/>
      </w:pPr>
      <w:rPr>
        <w:rFont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2" w15:restartNumberingAfterBreak="0">
    <w:nsid w:val="7A195CAE"/>
    <w:multiLevelType w:val="hybridMultilevel"/>
    <w:tmpl w:val="7130A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B93B77"/>
    <w:multiLevelType w:val="hybridMultilevel"/>
    <w:tmpl w:val="729EBA40"/>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num w:numId="1">
    <w:abstractNumId w:val="8"/>
  </w:num>
  <w:num w:numId="2">
    <w:abstractNumId w:val="3"/>
  </w:num>
  <w:num w:numId="3">
    <w:abstractNumId w:val="12"/>
  </w:num>
  <w:num w:numId="4">
    <w:abstractNumId w:val="5"/>
  </w:num>
  <w:num w:numId="5">
    <w:abstractNumId w:val="4"/>
  </w:num>
  <w:num w:numId="6">
    <w:abstractNumId w:val="11"/>
  </w:num>
  <w:num w:numId="7">
    <w:abstractNumId w:val="7"/>
  </w:num>
  <w:num w:numId="8">
    <w:abstractNumId w:val="13"/>
  </w:num>
  <w:num w:numId="9">
    <w:abstractNumId w:val="6"/>
  </w:num>
  <w:num w:numId="10">
    <w:abstractNumId w:val="0"/>
  </w:num>
  <w:num w:numId="11">
    <w:abstractNumId w:val="9"/>
  </w:num>
  <w:num w:numId="12">
    <w:abstractNumId w:val="1"/>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0EA"/>
    <w:rsid w:val="00016886"/>
    <w:rsid w:val="000170DE"/>
    <w:rsid w:val="0002270C"/>
    <w:rsid w:val="00031D87"/>
    <w:rsid w:val="00061E85"/>
    <w:rsid w:val="00067224"/>
    <w:rsid w:val="00086E6E"/>
    <w:rsid w:val="00093960"/>
    <w:rsid w:val="00094613"/>
    <w:rsid w:val="000977F4"/>
    <w:rsid w:val="000B12E5"/>
    <w:rsid w:val="000B744C"/>
    <w:rsid w:val="000D0650"/>
    <w:rsid w:val="000D60EA"/>
    <w:rsid w:val="000E091E"/>
    <w:rsid w:val="001001B5"/>
    <w:rsid w:val="001059FE"/>
    <w:rsid w:val="0012240E"/>
    <w:rsid w:val="00134121"/>
    <w:rsid w:val="00151F37"/>
    <w:rsid w:val="00172713"/>
    <w:rsid w:val="001772A8"/>
    <w:rsid w:val="00187AEF"/>
    <w:rsid w:val="001B13BE"/>
    <w:rsid w:val="001B732E"/>
    <w:rsid w:val="001D176C"/>
    <w:rsid w:val="00202BCA"/>
    <w:rsid w:val="00203A26"/>
    <w:rsid w:val="0020541C"/>
    <w:rsid w:val="00235073"/>
    <w:rsid w:val="002355DF"/>
    <w:rsid w:val="00260EE1"/>
    <w:rsid w:val="0026622E"/>
    <w:rsid w:val="0026772C"/>
    <w:rsid w:val="002952F0"/>
    <w:rsid w:val="00295B77"/>
    <w:rsid w:val="002A3983"/>
    <w:rsid w:val="002C3E12"/>
    <w:rsid w:val="002C65A5"/>
    <w:rsid w:val="002F33E1"/>
    <w:rsid w:val="00305D2F"/>
    <w:rsid w:val="00307872"/>
    <w:rsid w:val="003147F2"/>
    <w:rsid w:val="00325955"/>
    <w:rsid w:val="003353F3"/>
    <w:rsid w:val="0034433E"/>
    <w:rsid w:val="00361C02"/>
    <w:rsid w:val="0037148D"/>
    <w:rsid w:val="003A0EA2"/>
    <w:rsid w:val="003A3BA7"/>
    <w:rsid w:val="003B1438"/>
    <w:rsid w:val="003E0400"/>
    <w:rsid w:val="00402904"/>
    <w:rsid w:val="004034B1"/>
    <w:rsid w:val="00410357"/>
    <w:rsid w:val="00432CC8"/>
    <w:rsid w:val="0043365C"/>
    <w:rsid w:val="00437EEC"/>
    <w:rsid w:val="00443D53"/>
    <w:rsid w:val="004508B4"/>
    <w:rsid w:val="00452E62"/>
    <w:rsid w:val="004664E8"/>
    <w:rsid w:val="00476E37"/>
    <w:rsid w:val="004903EC"/>
    <w:rsid w:val="00496048"/>
    <w:rsid w:val="004C5B10"/>
    <w:rsid w:val="004C6772"/>
    <w:rsid w:val="004D23B6"/>
    <w:rsid w:val="004D45E1"/>
    <w:rsid w:val="004E2B99"/>
    <w:rsid w:val="004E6C0D"/>
    <w:rsid w:val="004F57A6"/>
    <w:rsid w:val="00516D76"/>
    <w:rsid w:val="005276DF"/>
    <w:rsid w:val="0054116A"/>
    <w:rsid w:val="00546961"/>
    <w:rsid w:val="005A5485"/>
    <w:rsid w:val="005B43A0"/>
    <w:rsid w:val="005C1797"/>
    <w:rsid w:val="005D0373"/>
    <w:rsid w:val="005D0FC6"/>
    <w:rsid w:val="005E2D00"/>
    <w:rsid w:val="0060196B"/>
    <w:rsid w:val="00606477"/>
    <w:rsid w:val="00636184"/>
    <w:rsid w:val="00647057"/>
    <w:rsid w:val="00654666"/>
    <w:rsid w:val="006667C4"/>
    <w:rsid w:val="006E1827"/>
    <w:rsid w:val="006E6EE3"/>
    <w:rsid w:val="007048D6"/>
    <w:rsid w:val="00707B2C"/>
    <w:rsid w:val="0072557E"/>
    <w:rsid w:val="0073736C"/>
    <w:rsid w:val="00764DF1"/>
    <w:rsid w:val="00774975"/>
    <w:rsid w:val="00786B86"/>
    <w:rsid w:val="00794819"/>
    <w:rsid w:val="007B06A5"/>
    <w:rsid w:val="007D1F32"/>
    <w:rsid w:val="007D29A8"/>
    <w:rsid w:val="007D440F"/>
    <w:rsid w:val="007F14A2"/>
    <w:rsid w:val="00820F0D"/>
    <w:rsid w:val="0082495F"/>
    <w:rsid w:val="00856779"/>
    <w:rsid w:val="00857EB3"/>
    <w:rsid w:val="008638C0"/>
    <w:rsid w:val="00864AB9"/>
    <w:rsid w:val="00867D04"/>
    <w:rsid w:val="008A1243"/>
    <w:rsid w:val="008D64C7"/>
    <w:rsid w:val="008F2ACC"/>
    <w:rsid w:val="00901710"/>
    <w:rsid w:val="00935818"/>
    <w:rsid w:val="0095270E"/>
    <w:rsid w:val="0095401A"/>
    <w:rsid w:val="0096444B"/>
    <w:rsid w:val="0096651C"/>
    <w:rsid w:val="009B01B0"/>
    <w:rsid w:val="009D50DD"/>
    <w:rsid w:val="009E4EB7"/>
    <w:rsid w:val="009F2D76"/>
    <w:rsid w:val="009F779D"/>
    <w:rsid w:val="00A01D3A"/>
    <w:rsid w:val="00A1415A"/>
    <w:rsid w:val="00A20E8B"/>
    <w:rsid w:val="00A279F6"/>
    <w:rsid w:val="00A33BA5"/>
    <w:rsid w:val="00A4091F"/>
    <w:rsid w:val="00A63221"/>
    <w:rsid w:val="00A724BE"/>
    <w:rsid w:val="00A81045"/>
    <w:rsid w:val="00AA673F"/>
    <w:rsid w:val="00AB1B07"/>
    <w:rsid w:val="00AB40FF"/>
    <w:rsid w:val="00AB76A1"/>
    <w:rsid w:val="00AB7CFD"/>
    <w:rsid w:val="00AD1565"/>
    <w:rsid w:val="00AD156C"/>
    <w:rsid w:val="00AF25CC"/>
    <w:rsid w:val="00B06187"/>
    <w:rsid w:val="00B1447C"/>
    <w:rsid w:val="00B20E8A"/>
    <w:rsid w:val="00B25FE9"/>
    <w:rsid w:val="00B36505"/>
    <w:rsid w:val="00B422F3"/>
    <w:rsid w:val="00B634D9"/>
    <w:rsid w:val="00B743E5"/>
    <w:rsid w:val="00BA32DA"/>
    <w:rsid w:val="00BB7010"/>
    <w:rsid w:val="00BC6431"/>
    <w:rsid w:val="00BF4DC1"/>
    <w:rsid w:val="00C00049"/>
    <w:rsid w:val="00C10826"/>
    <w:rsid w:val="00C1156F"/>
    <w:rsid w:val="00C57017"/>
    <w:rsid w:val="00C64E74"/>
    <w:rsid w:val="00C813FD"/>
    <w:rsid w:val="00C94CD4"/>
    <w:rsid w:val="00CE48B0"/>
    <w:rsid w:val="00CE6EF3"/>
    <w:rsid w:val="00CF5C19"/>
    <w:rsid w:val="00D045A3"/>
    <w:rsid w:val="00D07CF2"/>
    <w:rsid w:val="00D30C4C"/>
    <w:rsid w:val="00D355AA"/>
    <w:rsid w:val="00D36B54"/>
    <w:rsid w:val="00D75DDE"/>
    <w:rsid w:val="00D830D6"/>
    <w:rsid w:val="00D84F27"/>
    <w:rsid w:val="00D94FDA"/>
    <w:rsid w:val="00D97DC9"/>
    <w:rsid w:val="00DA7E47"/>
    <w:rsid w:val="00DB0571"/>
    <w:rsid w:val="00DE6EEF"/>
    <w:rsid w:val="00DF107A"/>
    <w:rsid w:val="00E26F53"/>
    <w:rsid w:val="00E3404B"/>
    <w:rsid w:val="00E41C86"/>
    <w:rsid w:val="00E7249C"/>
    <w:rsid w:val="00E72E04"/>
    <w:rsid w:val="00E83BEF"/>
    <w:rsid w:val="00E83FC9"/>
    <w:rsid w:val="00E90EDB"/>
    <w:rsid w:val="00E93841"/>
    <w:rsid w:val="00E945BD"/>
    <w:rsid w:val="00EB54D9"/>
    <w:rsid w:val="00EC4CA4"/>
    <w:rsid w:val="00EE7FBA"/>
    <w:rsid w:val="00EF34E3"/>
    <w:rsid w:val="00F06449"/>
    <w:rsid w:val="00F31079"/>
    <w:rsid w:val="00F35A38"/>
    <w:rsid w:val="00F53ED7"/>
    <w:rsid w:val="00F54507"/>
    <w:rsid w:val="00F70C0E"/>
    <w:rsid w:val="00F835D9"/>
    <w:rsid w:val="00F97A33"/>
    <w:rsid w:val="00FA2C50"/>
    <w:rsid w:val="00FA3E78"/>
    <w:rsid w:val="00FB7517"/>
    <w:rsid w:val="00FC4F2A"/>
    <w:rsid w:val="00FE4349"/>
    <w:rsid w:val="00FF3F84"/>
    <w:rsid w:val="00FF7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1B503"/>
  <w15:docId w15:val="{802BD467-2683-4E8B-995E-BEA06DAFD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4">
    <w:name w:val="heading 4"/>
    <w:basedOn w:val="Normal"/>
    <w:next w:val="Normal"/>
    <w:link w:val="Heading4Char"/>
    <w:autoRedefine/>
    <w:qFormat/>
    <w:rsid w:val="00FF721B"/>
    <w:pPr>
      <w:numPr>
        <w:ilvl w:val="3"/>
        <w:numId w:val="12"/>
      </w:numPr>
      <w:spacing w:before="60" w:after="60" w:line="240" w:lineRule="auto"/>
      <w:outlineLvl w:val="3"/>
    </w:pPr>
    <w:rPr>
      <w:rFonts w:ascii="Arial" w:eastAsia="Times New Roman" w:hAnsi="Arial" w:cs="Times New Roman"/>
      <w:b/>
      <w:bCs/>
      <w:i/>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uiPriority w:val="99"/>
    <w:rsid w:val="00BC6431"/>
    <w:pPr>
      <w:spacing w:after="0" w:line="240" w:lineRule="auto"/>
    </w:pPr>
    <w:rPr>
      <w:rFonts w:ascii="Times New" w:eastAsia="Times New Roman" w:hAnsi="Times New" w:cs="Times New Roman"/>
      <w:sz w:val="24"/>
      <w:szCs w:val="20"/>
    </w:rPr>
  </w:style>
  <w:style w:type="paragraph" w:customStyle="1" w:styleId="TableText">
    <w:name w:val="Table Text"/>
    <w:uiPriority w:val="99"/>
    <w:rsid w:val="003147F2"/>
    <w:pPr>
      <w:spacing w:after="0" w:line="240" w:lineRule="auto"/>
    </w:pPr>
    <w:rPr>
      <w:rFonts w:ascii="Arial Narrow" w:eastAsia="Times New Roman" w:hAnsi="Arial Narrow" w:cs="Times New Roman"/>
      <w:color w:val="000000"/>
      <w:sz w:val="24"/>
      <w:szCs w:val="20"/>
    </w:rPr>
  </w:style>
  <w:style w:type="paragraph" w:styleId="ListParagraph">
    <w:name w:val="List Paragraph"/>
    <w:basedOn w:val="Normal"/>
    <w:uiPriority w:val="34"/>
    <w:qFormat/>
    <w:rsid w:val="003147F2"/>
    <w:pPr>
      <w:ind w:left="720"/>
      <w:contextualSpacing/>
    </w:pPr>
  </w:style>
  <w:style w:type="paragraph" w:styleId="BalloonText">
    <w:name w:val="Balloon Text"/>
    <w:basedOn w:val="Normal"/>
    <w:link w:val="BalloonTextChar"/>
    <w:uiPriority w:val="99"/>
    <w:semiHidden/>
    <w:unhideWhenUsed/>
    <w:rsid w:val="002F3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3E1"/>
    <w:rPr>
      <w:rFonts w:ascii="Tahoma" w:hAnsi="Tahoma" w:cs="Tahoma"/>
      <w:sz w:val="16"/>
      <w:szCs w:val="16"/>
    </w:rPr>
  </w:style>
  <w:style w:type="paragraph" w:styleId="Header">
    <w:name w:val="header"/>
    <w:basedOn w:val="Normal"/>
    <w:link w:val="HeaderChar"/>
    <w:uiPriority w:val="99"/>
    <w:unhideWhenUsed/>
    <w:rsid w:val="002F3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3E1"/>
  </w:style>
  <w:style w:type="paragraph" w:styleId="Footer">
    <w:name w:val="footer"/>
    <w:basedOn w:val="Normal"/>
    <w:link w:val="FooterChar"/>
    <w:uiPriority w:val="99"/>
    <w:unhideWhenUsed/>
    <w:rsid w:val="002F3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3E1"/>
  </w:style>
  <w:style w:type="character" w:styleId="CommentReference">
    <w:name w:val="annotation reference"/>
    <w:basedOn w:val="DefaultParagraphFont"/>
    <w:uiPriority w:val="99"/>
    <w:semiHidden/>
    <w:unhideWhenUsed/>
    <w:rsid w:val="007F14A2"/>
    <w:rPr>
      <w:sz w:val="16"/>
      <w:szCs w:val="16"/>
    </w:rPr>
  </w:style>
  <w:style w:type="paragraph" w:styleId="CommentText">
    <w:name w:val="annotation text"/>
    <w:basedOn w:val="Normal"/>
    <w:link w:val="CommentTextChar"/>
    <w:uiPriority w:val="99"/>
    <w:semiHidden/>
    <w:unhideWhenUsed/>
    <w:rsid w:val="007F14A2"/>
    <w:pPr>
      <w:spacing w:line="240" w:lineRule="auto"/>
    </w:pPr>
    <w:rPr>
      <w:sz w:val="20"/>
      <w:szCs w:val="20"/>
    </w:rPr>
  </w:style>
  <w:style w:type="character" w:customStyle="1" w:styleId="CommentTextChar">
    <w:name w:val="Comment Text Char"/>
    <w:basedOn w:val="DefaultParagraphFont"/>
    <w:link w:val="CommentText"/>
    <w:uiPriority w:val="99"/>
    <w:semiHidden/>
    <w:rsid w:val="007F14A2"/>
    <w:rPr>
      <w:sz w:val="20"/>
      <w:szCs w:val="20"/>
    </w:rPr>
  </w:style>
  <w:style w:type="paragraph" w:styleId="CommentSubject">
    <w:name w:val="annotation subject"/>
    <w:basedOn w:val="CommentText"/>
    <w:next w:val="CommentText"/>
    <w:link w:val="CommentSubjectChar"/>
    <w:uiPriority w:val="99"/>
    <w:semiHidden/>
    <w:unhideWhenUsed/>
    <w:rsid w:val="007F14A2"/>
    <w:rPr>
      <w:b/>
      <w:bCs/>
    </w:rPr>
  </w:style>
  <w:style w:type="character" w:customStyle="1" w:styleId="CommentSubjectChar">
    <w:name w:val="Comment Subject Char"/>
    <w:basedOn w:val="CommentTextChar"/>
    <w:link w:val="CommentSubject"/>
    <w:uiPriority w:val="99"/>
    <w:semiHidden/>
    <w:rsid w:val="007F14A2"/>
    <w:rPr>
      <w:b/>
      <w:bCs/>
      <w:sz w:val="20"/>
      <w:szCs w:val="20"/>
    </w:rPr>
  </w:style>
  <w:style w:type="paragraph" w:styleId="FootnoteText">
    <w:name w:val="footnote text"/>
    <w:basedOn w:val="Normal"/>
    <w:link w:val="FootnoteTextChar"/>
    <w:uiPriority w:val="99"/>
    <w:semiHidden/>
    <w:unhideWhenUsed/>
    <w:rsid w:val="00A20E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0E8B"/>
    <w:rPr>
      <w:sz w:val="20"/>
      <w:szCs w:val="20"/>
    </w:rPr>
  </w:style>
  <w:style w:type="character" w:styleId="FootnoteReference">
    <w:name w:val="footnote reference"/>
    <w:basedOn w:val="DefaultParagraphFont"/>
    <w:uiPriority w:val="99"/>
    <w:semiHidden/>
    <w:unhideWhenUsed/>
    <w:rsid w:val="00A20E8B"/>
    <w:rPr>
      <w:vertAlign w:val="superscript"/>
    </w:rPr>
  </w:style>
  <w:style w:type="character" w:styleId="Hyperlink">
    <w:name w:val="Hyperlink"/>
    <w:basedOn w:val="DefaultParagraphFont"/>
    <w:uiPriority w:val="99"/>
    <w:unhideWhenUsed/>
    <w:rsid w:val="00AB40FF"/>
    <w:rPr>
      <w:color w:val="0000FF" w:themeColor="hyperlink"/>
      <w:u w:val="single"/>
    </w:rPr>
  </w:style>
  <w:style w:type="character" w:customStyle="1" w:styleId="Heading4Char">
    <w:name w:val="Heading 4 Char"/>
    <w:basedOn w:val="DefaultParagraphFont"/>
    <w:link w:val="Heading4"/>
    <w:rsid w:val="00FF721B"/>
    <w:rPr>
      <w:rFonts w:ascii="Arial" w:eastAsia="Times New Roman" w:hAnsi="Arial" w:cs="Times New Roman"/>
      <w:b/>
      <w:bCs/>
      <w:i/>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09485">
      <w:bodyDiv w:val="1"/>
      <w:marLeft w:val="0"/>
      <w:marRight w:val="0"/>
      <w:marTop w:val="0"/>
      <w:marBottom w:val="0"/>
      <w:divBdr>
        <w:top w:val="none" w:sz="0" w:space="0" w:color="auto"/>
        <w:left w:val="none" w:sz="0" w:space="0" w:color="auto"/>
        <w:bottom w:val="none" w:sz="0" w:space="0" w:color="auto"/>
        <w:right w:val="none" w:sz="0" w:space="0" w:color="auto"/>
      </w:divBdr>
      <w:divsChild>
        <w:div w:id="475610271">
          <w:marLeft w:val="0"/>
          <w:marRight w:val="0"/>
          <w:marTop w:val="0"/>
          <w:marBottom w:val="0"/>
          <w:divBdr>
            <w:top w:val="none" w:sz="0" w:space="0" w:color="auto"/>
            <w:left w:val="none" w:sz="0" w:space="0" w:color="auto"/>
            <w:bottom w:val="none" w:sz="0" w:space="0" w:color="auto"/>
            <w:right w:val="none" w:sz="0" w:space="0" w:color="auto"/>
          </w:divBdr>
        </w:div>
        <w:div w:id="1028413011">
          <w:marLeft w:val="0"/>
          <w:marRight w:val="0"/>
          <w:marTop w:val="0"/>
          <w:marBottom w:val="0"/>
          <w:divBdr>
            <w:top w:val="none" w:sz="0" w:space="0" w:color="auto"/>
            <w:left w:val="none" w:sz="0" w:space="0" w:color="auto"/>
            <w:bottom w:val="none" w:sz="0" w:space="0" w:color="auto"/>
            <w:right w:val="none" w:sz="0" w:space="0" w:color="auto"/>
          </w:divBdr>
        </w:div>
        <w:div w:id="1167212141">
          <w:marLeft w:val="0"/>
          <w:marRight w:val="0"/>
          <w:marTop w:val="0"/>
          <w:marBottom w:val="0"/>
          <w:divBdr>
            <w:top w:val="none" w:sz="0" w:space="0" w:color="auto"/>
            <w:left w:val="none" w:sz="0" w:space="0" w:color="auto"/>
            <w:bottom w:val="none" w:sz="0" w:space="0" w:color="auto"/>
            <w:right w:val="none" w:sz="0" w:space="0" w:color="auto"/>
          </w:divBdr>
        </w:div>
        <w:div w:id="128712888">
          <w:marLeft w:val="0"/>
          <w:marRight w:val="0"/>
          <w:marTop w:val="0"/>
          <w:marBottom w:val="0"/>
          <w:divBdr>
            <w:top w:val="none" w:sz="0" w:space="0" w:color="auto"/>
            <w:left w:val="none" w:sz="0" w:space="0" w:color="auto"/>
            <w:bottom w:val="none" w:sz="0" w:space="0" w:color="auto"/>
            <w:right w:val="none" w:sz="0" w:space="0" w:color="auto"/>
          </w:divBdr>
        </w:div>
        <w:div w:id="410977711">
          <w:marLeft w:val="0"/>
          <w:marRight w:val="0"/>
          <w:marTop w:val="0"/>
          <w:marBottom w:val="0"/>
          <w:divBdr>
            <w:top w:val="none" w:sz="0" w:space="0" w:color="auto"/>
            <w:left w:val="none" w:sz="0" w:space="0" w:color="auto"/>
            <w:bottom w:val="none" w:sz="0" w:space="0" w:color="auto"/>
            <w:right w:val="none" w:sz="0" w:space="0" w:color="auto"/>
          </w:divBdr>
        </w:div>
        <w:div w:id="38094048">
          <w:marLeft w:val="0"/>
          <w:marRight w:val="0"/>
          <w:marTop w:val="0"/>
          <w:marBottom w:val="0"/>
          <w:divBdr>
            <w:top w:val="none" w:sz="0" w:space="0" w:color="auto"/>
            <w:left w:val="none" w:sz="0" w:space="0" w:color="auto"/>
            <w:bottom w:val="none" w:sz="0" w:space="0" w:color="auto"/>
            <w:right w:val="none" w:sz="0" w:space="0" w:color="auto"/>
          </w:divBdr>
        </w:div>
        <w:div w:id="1566263428">
          <w:marLeft w:val="0"/>
          <w:marRight w:val="0"/>
          <w:marTop w:val="0"/>
          <w:marBottom w:val="0"/>
          <w:divBdr>
            <w:top w:val="none" w:sz="0" w:space="0" w:color="auto"/>
            <w:left w:val="none" w:sz="0" w:space="0" w:color="auto"/>
            <w:bottom w:val="none" w:sz="0" w:space="0" w:color="auto"/>
            <w:right w:val="none" w:sz="0" w:space="0" w:color="auto"/>
          </w:divBdr>
        </w:div>
        <w:div w:id="235937022">
          <w:marLeft w:val="0"/>
          <w:marRight w:val="0"/>
          <w:marTop w:val="0"/>
          <w:marBottom w:val="0"/>
          <w:divBdr>
            <w:top w:val="none" w:sz="0" w:space="0" w:color="auto"/>
            <w:left w:val="none" w:sz="0" w:space="0" w:color="auto"/>
            <w:bottom w:val="none" w:sz="0" w:space="0" w:color="auto"/>
            <w:right w:val="none" w:sz="0" w:space="0" w:color="auto"/>
          </w:divBdr>
        </w:div>
        <w:div w:id="987368036">
          <w:marLeft w:val="0"/>
          <w:marRight w:val="0"/>
          <w:marTop w:val="0"/>
          <w:marBottom w:val="0"/>
          <w:divBdr>
            <w:top w:val="none" w:sz="0" w:space="0" w:color="auto"/>
            <w:left w:val="none" w:sz="0" w:space="0" w:color="auto"/>
            <w:bottom w:val="none" w:sz="0" w:space="0" w:color="auto"/>
            <w:right w:val="none" w:sz="0" w:space="0" w:color="auto"/>
          </w:divBdr>
        </w:div>
        <w:div w:id="487553031">
          <w:marLeft w:val="0"/>
          <w:marRight w:val="0"/>
          <w:marTop w:val="0"/>
          <w:marBottom w:val="0"/>
          <w:divBdr>
            <w:top w:val="none" w:sz="0" w:space="0" w:color="auto"/>
            <w:left w:val="none" w:sz="0" w:space="0" w:color="auto"/>
            <w:bottom w:val="none" w:sz="0" w:space="0" w:color="auto"/>
            <w:right w:val="none" w:sz="0" w:space="0" w:color="auto"/>
          </w:divBdr>
        </w:div>
        <w:div w:id="1086422780">
          <w:marLeft w:val="0"/>
          <w:marRight w:val="0"/>
          <w:marTop w:val="0"/>
          <w:marBottom w:val="0"/>
          <w:divBdr>
            <w:top w:val="none" w:sz="0" w:space="0" w:color="auto"/>
            <w:left w:val="none" w:sz="0" w:space="0" w:color="auto"/>
            <w:bottom w:val="none" w:sz="0" w:space="0" w:color="auto"/>
            <w:right w:val="none" w:sz="0" w:space="0" w:color="auto"/>
          </w:divBdr>
        </w:div>
        <w:div w:id="682510274">
          <w:marLeft w:val="0"/>
          <w:marRight w:val="0"/>
          <w:marTop w:val="0"/>
          <w:marBottom w:val="0"/>
          <w:divBdr>
            <w:top w:val="none" w:sz="0" w:space="0" w:color="auto"/>
            <w:left w:val="none" w:sz="0" w:space="0" w:color="auto"/>
            <w:bottom w:val="none" w:sz="0" w:space="0" w:color="auto"/>
            <w:right w:val="none" w:sz="0" w:space="0" w:color="auto"/>
          </w:divBdr>
        </w:div>
        <w:div w:id="58791353">
          <w:marLeft w:val="0"/>
          <w:marRight w:val="0"/>
          <w:marTop w:val="0"/>
          <w:marBottom w:val="0"/>
          <w:divBdr>
            <w:top w:val="none" w:sz="0" w:space="0" w:color="auto"/>
            <w:left w:val="none" w:sz="0" w:space="0" w:color="auto"/>
            <w:bottom w:val="none" w:sz="0" w:space="0" w:color="auto"/>
            <w:right w:val="none" w:sz="0" w:space="0" w:color="auto"/>
          </w:divBdr>
        </w:div>
        <w:div w:id="1661420148">
          <w:marLeft w:val="0"/>
          <w:marRight w:val="0"/>
          <w:marTop w:val="0"/>
          <w:marBottom w:val="0"/>
          <w:divBdr>
            <w:top w:val="none" w:sz="0" w:space="0" w:color="auto"/>
            <w:left w:val="none" w:sz="0" w:space="0" w:color="auto"/>
            <w:bottom w:val="none" w:sz="0" w:space="0" w:color="auto"/>
            <w:right w:val="none" w:sz="0" w:space="0" w:color="auto"/>
          </w:divBdr>
        </w:div>
        <w:div w:id="1738819256">
          <w:marLeft w:val="0"/>
          <w:marRight w:val="0"/>
          <w:marTop w:val="0"/>
          <w:marBottom w:val="0"/>
          <w:divBdr>
            <w:top w:val="none" w:sz="0" w:space="0" w:color="auto"/>
            <w:left w:val="none" w:sz="0" w:space="0" w:color="auto"/>
            <w:bottom w:val="none" w:sz="0" w:space="0" w:color="auto"/>
            <w:right w:val="none" w:sz="0" w:space="0" w:color="auto"/>
          </w:divBdr>
        </w:div>
        <w:div w:id="401415119">
          <w:marLeft w:val="0"/>
          <w:marRight w:val="0"/>
          <w:marTop w:val="0"/>
          <w:marBottom w:val="0"/>
          <w:divBdr>
            <w:top w:val="none" w:sz="0" w:space="0" w:color="auto"/>
            <w:left w:val="none" w:sz="0" w:space="0" w:color="auto"/>
            <w:bottom w:val="none" w:sz="0" w:space="0" w:color="auto"/>
            <w:right w:val="none" w:sz="0" w:space="0" w:color="auto"/>
          </w:divBdr>
        </w:div>
        <w:div w:id="1599174721">
          <w:marLeft w:val="0"/>
          <w:marRight w:val="0"/>
          <w:marTop w:val="0"/>
          <w:marBottom w:val="0"/>
          <w:divBdr>
            <w:top w:val="none" w:sz="0" w:space="0" w:color="auto"/>
            <w:left w:val="none" w:sz="0" w:space="0" w:color="auto"/>
            <w:bottom w:val="none" w:sz="0" w:space="0" w:color="auto"/>
            <w:right w:val="none" w:sz="0" w:space="0" w:color="auto"/>
          </w:divBdr>
        </w:div>
        <w:div w:id="1959798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9B7F79-2C0F-46F1-892E-5C9ADCC68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139</Words>
  <Characters>796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Southwest Power Pool</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jphillips@spp.org</dc:creator>
  <cp:lastModifiedBy>J P</cp:lastModifiedBy>
  <cp:revision>10</cp:revision>
  <cp:lastPrinted>2016-07-06T18:27:00Z</cp:lastPrinted>
  <dcterms:created xsi:type="dcterms:W3CDTF">2017-05-16T14:23:00Z</dcterms:created>
  <dcterms:modified xsi:type="dcterms:W3CDTF">2017-05-17T21:50:00Z</dcterms:modified>
</cp:coreProperties>
</file>