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08D96" w14:textId="6DF15C94" w:rsidR="0014189C" w:rsidRDefault="0014189C" w:rsidP="0014189C">
      <w:r>
        <w:t>BPA appreciates the opportunity to comment on the Recommendation, ‘</w:t>
      </w:r>
      <w:r>
        <w:rPr>
          <w:b/>
        </w:rPr>
        <w:t xml:space="preserve">2021 WEQ Annual Plan Item 2.a’  </w:t>
      </w:r>
      <w:r>
        <w:rPr>
          <w:bCs/>
        </w:rPr>
        <w:t xml:space="preserve">-  Consistent with FERC Order No. 676-I, reconsider the reservation of WEQ-006 Manual Time Error Correction </w:t>
      </w:r>
      <w:r w:rsidR="00BA214E">
        <w:rPr>
          <w:bCs/>
        </w:rPr>
        <w:t xml:space="preserve">(TEC) </w:t>
      </w:r>
      <w:r>
        <w:rPr>
          <w:bCs/>
        </w:rPr>
        <w:t>and determine if the standards should be retained or revised</w:t>
      </w:r>
      <w:r>
        <w:t>‘.</w:t>
      </w:r>
    </w:p>
    <w:p w14:paraId="113CF809" w14:textId="1C258DD8" w:rsidR="00656B75" w:rsidRDefault="00582F91" w:rsidP="00656B75">
      <w:pPr>
        <w:spacing w:after="0"/>
      </w:pPr>
      <w:r w:rsidRPr="00D97D08">
        <w:t>BPA approved the Recommendation based on the exemption of the WECC region, found in the introduction section of WEQ-006.</w:t>
      </w:r>
      <w:r>
        <w:t xml:space="preserve"> While </w:t>
      </w:r>
      <w:r w:rsidR="0014189C">
        <w:t>BPA understands the</w:t>
      </w:r>
      <w:r>
        <w:t>re is a</w:t>
      </w:r>
      <w:r w:rsidR="0014189C">
        <w:t xml:space="preserve"> desire for some eastern interconnection entities to retain WEQ-006 to </w:t>
      </w:r>
      <w:r>
        <w:t>interpret</w:t>
      </w:r>
      <w:r w:rsidR="0014189C">
        <w:t xml:space="preserve"> and address questions relating to </w:t>
      </w:r>
      <w:r w:rsidR="00BA214E">
        <w:t>TEC</w:t>
      </w:r>
      <w:r w:rsidR="0014189C">
        <w:t xml:space="preserve"> requirements specific to their region</w:t>
      </w:r>
      <w:r>
        <w:t>,</w:t>
      </w:r>
      <w:r w:rsidR="0014189C">
        <w:t xml:space="preserve"> </w:t>
      </w:r>
      <w:r w:rsidR="005D2A48">
        <w:t>BPA favor</w:t>
      </w:r>
      <w:r>
        <w:t>s</w:t>
      </w:r>
      <w:r w:rsidR="005D2A48">
        <w:t xml:space="preserve"> retir</w:t>
      </w:r>
      <w:r>
        <w:t>ement</w:t>
      </w:r>
      <w:r w:rsidR="005D2A48">
        <w:t xml:space="preserve"> </w:t>
      </w:r>
      <w:r>
        <w:t xml:space="preserve">of </w:t>
      </w:r>
      <w:r w:rsidR="005D2A48">
        <w:t xml:space="preserve">WEQ-006 </w:t>
      </w:r>
      <w:r w:rsidR="00872C2A">
        <w:t>in its entirety</w:t>
      </w:r>
      <w:r w:rsidR="005D2A48">
        <w:t>.</w:t>
      </w:r>
    </w:p>
    <w:p w14:paraId="4F797177" w14:textId="77777777" w:rsidR="00656B75" w:rsidRDefault="00656B75" w:rsidP="00D97D08">
      <w:pPr>
        <w:spacing w:after="0"/>
      </w:pPr>
    </w:p>
    <w:p w14:paraId="2138DAA5" w14:textId="75A339FF" w:rsidR="00656B75" w:rsidRDefault="00330732" w:rsidP="00D97D08">
      <w:pPr>
        <w:spacing w:after="0"/>
      </w:pPr>
      <w:r>
        <w:t>As explained in the following documents, NERC BAL-004-0</w:t>
      </w:r>
      <w:r w:rsidR="00E62819">
        <w:t xml:space="preserve"> reliability standard</w:t>
      </w:r>
      <w:r>
        <w:t xml:space="preserve"> and the NAESB WEQ-006 Business Practice Standard</w:t>
      </w:r>
      <w:r w:rsidR="00E36AD1">
        <w:t xml:space="preserve"> both cover Manual TEC</w:t>
      </w:r>
      <w:r>
        <w:t xml:space="preserve">. </w:t>
      </w:r>
      <w:r w:rsidR="00E62819">
        <w:t xml:space="preserve">NERC’s proposal for the retirement of NERC BAL-004-0 was conditioned upon the concurrent retirement of NAESB WEQ-006 BPS to ensure clarity </w:t>
      </w:r>
      <w:r w:rsidR="00E62819" w:rsidRPr="0014189C">
        <w:t>and to avoid inadvertent, uncoordinated, manual TEC</w:t>
      </w:r>
      <w:r w:rsidR="00E62819">
        <w:t>.</w:t>
      </w:r>
    </w:p>
    <w:p w14:paraId="56589195" w14:textId="77777777" w:rsidR="00E62819" w:rsidRDefault="00E62819" w:rsidP="00D97D08">
      <w:pPr>
        <w:spacing w:after="0"/>
      </w:pPr>
    </w:p>
    <w:p w14:paraId="1ED5D726" w14:textId="580D81E7" w:rsidR="0014189C" w:rsidRDefault="0014189C" w:rsidP="00D1763D">
      <w:r>
        <w:t>The following documents</w:t>
      </w:r>
      <w:r w:rsidR="0067604D">
        <w:t xml:space="preserve"> are</w:t>
      </w:r>
      <w:r w:rsidR="000E1497">
        <w:t xml:space="preserve"> included as a</w:t>
      </w:r>
      <w:r w:rsidR="0067604D">
        <w:t xml:space="preserve"> </w:t>
      </w:r>
      <w:r w:rsidR="000E1497">
        <w:t>reference</w:t>
      </w:r>
      <w:r w:rsidR="0067604D">
        <w:t xml:space="preserve"> as background and</w:t>
      </w:r>
      <w:r w:rsidR="00B608D1">
        <w:t xml:space="preserve"> support </w:t>
      </w:r>
      <w:r w:rsidR="0067604D">
        <w:t xml:space="preserve">for </w:t>
      </w:r>
      <w:r w:rsidR="00B608D1">
        <w:t xml:space="preserve">this opinion: </w:t>
      </w:r>
    </w:p>
    <w:p w14:paraId="0CAB945D" w14:textId="26424DB3" w:rsidR="00B608D1" w:rsidRDefault="00AE0D79" w:rsidP="00D97D08">
      <w:pPr>
        <w:pStyle w:val="ListParagraph"/>
        <w:numPr>
          <w:ilvl w:val="0"/>
          <w:numId w:val="1"/>
        </w:numPr>
      </w:pPr>
      <w:r>
        <w:t>NERC’s white paper, ‘</w:t>
      </w:r>
      <w:r w:rsidR="00D1763D">
        <w:t>Time Error Correction and Reliability White</w:t>
      </w:r>
      <w:r w:rsidR="00B608D1">
        <w:t xml:space="preserve"> - Recommendation of the Balancing Authority Reliability-based Controls 2.2 Standard Drafting Team to Retire BAL-004-0 – Time Error Correction</w:t>
      </w:r>
      <w:r>
        <w:t>’.</w:t>
      </w:r>
    </w:p>
    <w:p w14:paraId="2D67792C" w14:textId="77777777" w:rsidR="00872C2A" w:rsidRDefault="002665E6" w:rsidP="00D97D08">
      <w:pPr>
        <w:pStyle w:val="ListParagraph"/>
        <w:numPr>
          <w:ilvl w:val="1"/>
          <w:numId w:val="1"/>
        </w:numPr>
      </w:pPr>
      <w:hyperlink r:id="rId5" w:history="1">
        <w:r w:rsidR="00872C2A">
          <w:rPr>
            <w:rStyle w:val="Hyperlink"/>
          </w:rPr>
          <w:t>Microsoft Word - BAL-004-0 White Paper - Clean - 2015 09 23 (nerc.com)</w:t>
        </w:r>
      </w:hyperlink>
    </w:p>
    <w:p w14:paraId="75A0481A" w14:textId="77777777" w:rsidR="009F6623" w:rsidRDefault="009F6623" w:rsidP="00D97D08">
      <w:pPr>
        <w:pStyle w:val="ListParagraph"/>
        <w:numPr>
          <w:ilvl w:val="1"/>
          <w:numId w:val="1"/>
        </w:numPr>
      </w:pPr>
      <w:r>
        <w:t>This document provides background of the Manual Time Error process and research explaining the evidence supporting retiring NERC-BAL-004-0 and NAESB WEQ-006.</w:t>
      </w:r>
    </w:p>
    <w:p w14:paraId="20FAF35A" w14:textId="77777777" w:rsidR="009F6623" w:rsidRDefault="009F6623" w:rsidP="00D97D08">
      <w:pPr>
        <w:pStyle w:val="ListParagraph"/>
        <w:numPr>
          <w:ilvl w:val="0"/>
          <w:numId w:val="1"/>
        </w:numPr>
      </w:pPr>
      <w:r>
        <w:t xml:space="preserve">NERC’s petition to retire NERC BAL-004-0 </w:t>
      </w:r>
      <w:r w:rsidR="00872C2A">
        <w:t>and</w:t>
      </w:r>
      <w:r>
        <w:t xml:space="preserve"> the reference to NAESB WEQ-006.</w:t>
      </w:r>
    </w:p>
    <w:p w14:paraId="5656785E" w14:textId="77777777" w:rsidR="009F6623" w:rsidRDefault="00B608D1" w:rsidP="00D97D08">
      <w:pPr>
        <w:pStyle w:val="ListParagraph"/>
        <w:numPr>
          <w:ilvl w:val="1"/>
          <w:numId w:val="1"/>
        </w:numPr>
      </w:pPr>
      <w:r>
        <w:t>PETITION OF THE NORTH AMERICAN ELECTRIC RELIABILITY CORPORATION</w:t>
      </w:r>
      <w:r w:rsidR="009F6623">
        <w:t xml:space="preserve"> </w:t>
      </w:r>
      <w:r>
        <w:t>FOR RETIREMENT OF RELIABILITY STANDARD BAL-004-0</w:t>
      </w:r>
      <w:r w:rsidR="009F6623">
        <w:t xml:space="preserve"> </w:t>
      </w:r>
    </w:p>
    <w:p w14:paraId="4E54A296" w14:textId="77777777" w:rsidR="009F6623" w:rsidRDefault="002665E6" w:rsidP="00D97D08">
      <w:pPr>
        <w:pStyle w:val="ListParagraph"/>
        <w:numPr>
          <w:ilvl w:val="1"/>
          <w:numId w:val="1"/>
        </w:numPr>
      </w:pPr>
      <w:hyperlink r:id="rId6" w:history="1">
        <w:r w:rsidR="00872C2A">
          <w:rPr>
            <w:rStyle w:val="Hyperlink"/>
          </w:rPr>
          <w:t>BAL-004 Petition for Retirement_.pdf (nerc.com)</w:t>
        </w:r>
      </w:hyperlink>
    </w:p>
    <w:p w14:paraId="1FEE38AC" w14:textId="77777777" w:rsidR="00872C2A" w:rsidRDefault="00130C1B" w:rsidP="00D97D08">
      <w:pPr>
        <w:pStyle w:val="ListParagraph"/>
        <w:numPr>
          <w:ilvl w:val="1"/>
          <w:numId w:val="1"/>
        </w:numPr>
      </w:pPr>
      <w:r>
        <w:t xml:space="preserve">This document contains the above referenced white paper, in addition to </w:t>
      </w:r>
      <w:r w:rsidR="00330732">
        <w:t>the reference that the NAESB WEQ-006 Business Practice Standard retirement should occur concurrently with the retirement of NERC BAL-004-0.</w:t>
      </w:r>
    </w:p>
    <w:p w14:paraId="1100F2B5" w14:textId="77777777" w:rsidR="009F6623" w:rsidRDefault="009F6623" w:rsidP="00D97D08">
      <w:pPr>
        <w:pStyle w:val="ListParagraph"/>
        <w:numPr>
          <w:ilvl w:val="0"/>
          <w:numId w:val="1"/>
        </w:numPr>
      </w:pPr>
      <w:r>
        <w:t>FERC Docket No. RD17-1-000 Approving the retirement of NERC BAL-004-0:</w:t>
      </w:r>
    </w:p>
    <w:p w14:paraId="6C6BC385" w14:textId="77777777" w:rsidR="00872C2A" w:rsidRDefault="002665E6" w:rsidP="00D97D08">
      <w:pPr>
        <w:pStyle w:val="ListParagraph"/>
        <w:numPr>
          <w:ilvl w:val="1"/>
          <w:numId w:val="1"/>
        </w:numPr>
      </w:pPr>
      <w:hyperlink r:id="rId7" w:history="1">
        <w:r w:rsidR="00872C2A">
          <w:rPr>
            <w:rStyle w:val="Hyperlink"/>
          </w:rPr>
          <w:t>Delegated Order approving retirement for Reliability Standard BAL-004-0.pdf (nerc.com)</w:t>
        </w:r>
      </w:hyperlink>
    </w:p>
    <w:p w14:paraId="7D38C73D" w14:textId="551A6C7A" w:rsidR="009F6623" w:rsidRDefault="00330732" w:rsidP="00D97D08">
      <w:pPr>
        <w:pStyle w:val="ListParagraph"/>
        <w:numPr>
          <w:ilvl w:val="1"/>
          <w:numId w:val="1"/>
        </w:numPr>
      </w:pPr>
      <w:r>
        <w:t>This document contains FERC approval of t</w:t>
      </w:r>
      <w:r w:rsidR="00E62819">
        <w:t>he retirement of NERC BAL-004-0.</w:t>
      </w:r>
    </w:p>
    <w:p w14:paraId="71C07409" w14:textId="6415D020" w:rsidR="0067604D" w:rsidRDefault="00E963F9" w:rsidP="00D97D08">
      <w:pPr>
        <w:pStyle w:val="ListParagraph"/>
        <w:numPr>
          <w:ilvl w:val="0"/>
          <w:numId w:val="1"/>
        </w:numPr>
      </w:pPr>
      <w:r>
        <w:t xml:space="preserve">NERC </w:t>
      </w:r>
      <w:r w:rsidRPr="00E963F9">
        <w:t>Time Monitoring Reference Document</w:t>
      </w:r>
      <w:r w:rsidR="00660688">
        <w:t>, Version 5</w:t>
      </w:r>
    </w:p>
    <w:p w14:paraId="3A62D6C1" w14:textId="39FC6D40" w:rsidR="00E963F9" w:rsidRDefault="002665E6" w:rsidP="00D97D08">
      <w:pPr>
        <w:pStyle w:val="ListParagraph"/>
        <w:numPr>
          <w:ilvl w:val="1"/>
          <w:numId w:val="1"/>
        </w:numPr>
      </w:pPr>
      <w:hyperlink r:id="rId8" w:history="1">
        <w:r w:rsidR="00E963F9">
          <w:rPr>
            <w:rStyle w:val="Hyperlink"/>
          </w:rPr>
          <w:t>Reference Documents (nerc.com)</w:t>
        </w:r>
      </w:hyperlink>
    </w:p>
    <w:p w14:paraId="7313E881" w14:textId="5443126C" w:rsidR="00E963F9" w:rsidRDefault="00E963F9" w:rsidP="00D97D08">
      <w:pPr>
        <w:pStyle w:val="ListParagraph"/>
        <w:numPr>
          <w:ilvl w:val="1"/>
          <w:numId w:val="1"/>
        </w:numPr>
      </w:pPr>
      <w:r>
        <w:t xml:space="preserve">This document explains the role of the Interconnection Time Monitor regarding </w:t>
      </w:r>
      <w:r w:rsidR="00E36AD1">
        <w:t>implementation of</w:t>
      </w:r>
      <w:r>
        <w:t xml:space="preserve"> manual Time Error Corrections</w:t>
      </w:r>
      <w:r w:rsidR="00A54AA9">
        <w:t>,</w:t>
      </w:r>
      <w:r>
        <w:t xml:space="preserve"> if needed.</w:t>
      </w:r>
    </w:p>
    <w:p w14:paraId="384BEF3A" w14:textId="2D07C40B" w:rsidR="000C76D4" w:rsidRDefault="000C76D4" w:rsidP="00D97D08">
      <w:pPr>
        <w:pStyle w:val="ListParagraph"/>
        <w:numPr>
          <w:ilvl w:val="1"/>
          <w:numId w:val="1"/>
        </w:numPr>
      </w:pPr>
      <w:r>
        <w:t>The industry still has the ability to perform MTEC’s, but can initiate this through interconnection specific processes and do not need to rely on reliability standards to do so.</w:t>
      </w:r>
    </w:p>
    <w:p w14:paraId="3AE2629C" w14:textId="606BFFFC" w:rsidR="00E963F9" w:rsidRDefault="00403280" w:rsidP="00D97D08">
      <w:pPr>
        <w:pStyle w:val="ListParagraph"/>
        <w:numPr>
          <w:ilvl w:val="1"/>
          <w:numId w:val="1"/>
        </w:numPr>
      </w:pPr>
      <w:r>
        <w:t>It requires identification of e</w:t>
      </w:r>
      <w:r w:rsidR="00E963F9">
        <w:t xml:space="preserve">ach interconnection </w:t>
      </w:r>
      <w:r w:rsidR="00A54AA9">
        <w:t>Time Monitor</w:t>
      </w:r>
      <w:r>
        <w:t>.</w:t>
      </w:r>
    </w:p>
    <w:p w14:paraId="4E32665F" w14:textId="0A9A0366" w:rsidR="00E963F9" w:rsidRDefault="00E963F9" w:rsidP="00D97D08">
      <w:pPr>
        <w:pStyle w:val="ListParagraph"/>
        <w:numPr>
          <w:ilvl w:val="1"/>
          <w:numId w:val="1"/>
        </w:numPr>
      </w:pPr>
      <w:r>
        <w:t>Many of the steps covered by the standards in the WEQ-006 BPS are included in this document.</w:t>
      </w:r>
    </w:p>
    <w:p w14:paraId="5181243D" w14:textId="62B3906B" w:rsidR="00E963F9" w:rsidRDefault="00E963F9" w:rsidP="00D97D08">
      <w:pPr>
        <w:pStyle w:val="ListParagraph"/>
        <w:numPr>
          <w:ilvl w:val="1"/>
          <w:numId w:val="1"/>
        </w:numPr>
      </w:pPr>
      <w:r>
        <w:t>Each interconnection is to have a procedure for initiating Manual Time Error Correction.</w:t>
      </w:r>
    </w:p>
    <w:p w14:paraId="1DB84B84" w14:textId="1DC7F4F1" w:rsidR="00E963F9" w:rsidRDefault="00E963F9" w:rsidP="00D97D08">
      <w:pPr>
        <w:pStyle w:val="ListParagraph"/>
        <w:numPr>
          <w:ilvl w:val="1"/>
          <w:numId w:val="1"/>
        </w:numPr>
      </w:pPr>
      <w:r>
        <w:lastRenderedPageBreak/>
        <w:t>The Western</w:t>
      </w:r>
      <w:r w:rsidR="00660688">
        <w:t xml:space="preserve"> Interconnection Time Monitor (RC West) has a procedure that explains the process. The details in this document contain </w:t>
      </w:r>
      <w:r w:rsidR="000C76D4">
        <w:t>the critical items that were contained in the NERC BAL-004-0 and WEQ-006 documents.</w:t>
      </w:r>
    </w:p>
    <w:p w14:paraId="1B0C79AD" w14:textId="6FCE9C07" w:rsidR="000C76D4" w:rsidRDefault="002665E6" w:rsidP="00D97D08">
      <w:pPr>
        <w:pStyle w:val="ListParagraph"/>
        <w:numPr>
          <w:ilvl w:val="2"/>
          <w:numId w:val="1"/>
        </w:numPr>
      </w:pPr>
      <w:hyperlink r:id="rId9" w:history="1">
        <w:r w:rsidR="000C76D4">
          <w:rPr>
            <w:rStyle w:val="Hyperlink"/>
          </w:rPr>
          <w:t>Time Error Correction (caiso.com)</w:t>
        </w:r>
      </w:hyperlink>
    </w:p>
    <w:p w14:paraId="48099B5D" w14:textId="77777777" w:rsidR="00F60815" w:rsidRDefault="00F60815"/>
    <w:p w14:paraId="73C09E08" w14:textId="09097DE0" w:rsidR="00AE0D79" w:rsidRDefault="00D1763D">
      <w:r>
        <w:t xml:space="preserve">If </w:t>
      </w:r>
      <w:r w:rsidR="00AE0D79">
        <w:t xml:space="preserve">it is decided to retain </w:t>
      </w:r>
      <w:r>
        <w:t xml:space="preserve">WEQ-006, BPA </w:t>
      </w:r>
      <w:r w:rsidR="005912A5">
        <w:t>would support this decision</w:t>
      </w:r>
      <w:r w:rsidR="0014189C">
        <w:t xml:space="preserve"> </w:t>
      </w:r>
      <w:r>
        <w:t>with the</w:t>
      </w:r>
      <w:r w:rsidR="005912A5">
        <w:t xml:space="preserve"> requirement that</w:t>
      </w:r>
      <w:r>
        <w:t xml:space="preserve"> </w:t>
      </w:r>
      <w:r w:rsidR="005912A5">
        <w:t>the</w:t>
      </w:r>
      <w:r w:rsidR="00AE0D79">
        <w:t xml:space="preserve"> </w:t>
      </w:r>
      <w:r>
        <w:t xml:space="preserve">language </w:t>
      </w:r>
      <w:r w:rsidR="005912A5">
        <w:t xml:space="preserve">remain in place </w:t>
      </w:r>
      <w:r>
        <w:t>exempt</w:t>
      </w:r>
      <w:r w:rsidR="005912A5">
        <w:t>ing</w:t>
      </w:r>
      <w:r>
        <w:t xml:space="preserve"> interconnections that have time error correction processes</w:t>
      </w:r>
      <w:r w:rsidR="005912A5">
        <w:t xml:space="preserve"> </w:t>
      </w:r>
      <w:r>
        <w:t>and systems in place</w:t>
      </w:r>
      <w:r w:rsidR="0014189C">
        <w:t xml:space="preserve"> to be exempt from the WEQ-006</w:t>
      </w:r>
      <w:r w:rsidR="00F60815">
        <w:t>.</w:t>
      </w:r>
      <w:r w:rsidR="000E1497" w:rsidRPr="000E1497">
        <w:t xml:space="preserve">  </w:t>
      </w:r>
    </w:p>
    <w:p w14:paraId="6619F251" w14:textId="595341E0" w:rsidR="003D699F" w:rsidRDefault="005F2EF1" w:rsidP="00D97D08">
      <w:pPr>
        <w:pStyle w:val="ListParagraph"/>
        <w:numPr>
          <w:ilvl w:val="0"/>
          <w:numId w:val="1"/>
        </w:numPr>
        <w:spacing w:after="0"/>
      </w:pPr>
      <w:r>
        <w:t>As part of the</w:t>
      </w:r>
      <w:r w:rsidR="00AE0D79">
        <w:t xml:space="preserve"> process </w:t>
      </w:r>
      <w:r>
        <w:t>to</w:t>
      </w:r>
      <w:r w:rsidR="00AE0D79">
        <w:t xml:space="preserve"> </w:t>
      </w:r>
      <w:r w:rsidR="002A6BEB">
        <w:t>identify elements in v3.1 in conflict with the Western Interchange time error and inadvertent interchange management processes</w:t>
      </w:r>
      <w:r>
        <w:t>, WECC replied to NAESB regarding the required changes to WEQ-006, v 3.1</w:t>
      </w:r>
    </w:p>
    <w:p w14:paraId="7E4157E9" w14:textId="16FAEF37" w:rsidR="003D699F" w:rsidRDefault="002665E6" w:rsidP="00D97D08">
      <w:pPr>
        <w:pStyle w:val="ListParagraph"/>
        <w:spacing w:after="0"/>
      </w:pPr>
      <w:hyperlink r:id="rId10" w:history="1">
        <w:r w:rsidR="00CE187B" w:rsidRPr="00E634D7">
          <w:rPr>
            <w:rStyle w:val="Hyperlink"/>
          </w:rPr>
          <w:t>https://www.naesb.org/pdf4/weq_bps082020w2.docx</w:t>
        </w:r>
      </w:hyperlink>
      <w:r w:rsidR="00CE187B">
        <w:t xml:space="preserve"> </w:t>
      </w:r>
    </w:p>
    <w:p w14:paraId="1E14C1F9" w14:textId="6B5812D7" w:rsidR="003D699F" w:rsidRDefault="003D699F" w:rsidP="00D97D08">
      <w:pPr>
        <w:pStyle w:val="ListParagraph"/>
        <w:numPr>
          <w:ilvl w:val="0"/>
          <w:numId w:val="1"/>
        </w:numPr>
        <w:spacing w:after="0"/>
      </w:pPr>
      <w:r>
        <w:t xml:space="preserve">Until </w:t>
      </w:r>
      <w:r w:rsidR="00AA6200">
        <w:t xml:space="preserve">FERC approves </w:t>
      </w:r>
      <w:r>
        <w:t xml:space="preserve">the </w:t>
      </w:r>
      <w:r w:rsidR="00AA6200">
        <w:t>revision</w:t>
      </w:r>
      <w:r>
        <w:t xml:space="preserve"> to WEQ-006, BPA and other </w:t>
      </w:r>
      <w:r w:rsidR="00AE3E51">
        <w:t>w</w:t>
      </w:r>
      <w:r>
        <w:t>estern entities believe there is a gap</w:t>
      </w:r>
      <w:r w:rsidR="00AA6200">
        <w:t xml:space="preserve"> between v 3.1 and v 3.3</w:t>
      </w:r>
      <w:r>
        <w:t>.</w:t>
      </w:r>
    </w:p>
    <w:p w14:paraId="638CDEE3" w14:textId="2F9EC425" w:rsidR="005D2A48" w:rsidRDefault="003D699F" w:rsidP="00D97D08">
      <w:pPr>
        <w:pStyle w:val="ListParagraph"/>
        <w:numPr>
          <w:ilvl w:val="0"/>
          <w:numId w:val="1"/>
        </w:numPr>
        <w:spacing w:after="0"/>
      </w:pPr>
      <w:r>
        <w:t xml:space="preserve">All </w:t>
      </w:r>
      <w:r w:rsidR="00AE3E51">
        <w:t>W</w:t>
      </w:r>
      <w:r>
        <w:t xml:space="preserve">estern </w:t>
      </w:r>
      <w:r w:rsidR="00AE3E51">
        <w:t>I</w:t>
      </w:r>
      <w:r>
        <w:t>nterconnection BAs adhere to the FERC approved BAL-004-0 WECC Automatic Time Error Correction</w:t>
      </w:r>
      <w:r w:rsidR="00AE3E51">
        <w:t xml:space="preserve"> (ATEC)</w:t>
      </w:r>
      <w:r>
        <w:t xml:space="preserve"> standard.</w:t>
      </w:r>
    </w:p>
    <w:sectPr w:rsidR="005D2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6536E"/>
    <w:multiLevelType w:val="hybridMultilevel"/>
    <w:tmpl w:val="98D6B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8566A"/>
    <w:multiLevelType w:val="hybridMultilevel"/>
    <w:tmpl w:val="AD5C3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06B"/>
    <w:rsid w:val="000C76D4"/>
    <w:rsid w:val="000E1497"/>
    <w:rsid w:val="00130C1B"/>
    <w:rsid w:val="0014189C"/>
    <w:rsid w:val="001B17D4"/>
    <w:rsid w:val="002665E6"/>
    <w:rsid w:val="002A6BEB"/>
    <w:rsid w:val="00330732"/>
    <w:rsid w:val="003D699F"/>
    <w:rsid w:val="00403280"/>
    <w:rsid w:val="004775CA"/>
    <w:rsid w:val="004C5612"/>
    <w:rsid w:val="004D093C"/>
    <w:rsid w:val="00517933"/>
    <w:rsid w:val="00582F91"/>
    <w:rsid w:val="005912A5"/>
    <w:rsid w:val="00591906"/>
    <w:rsid w:val="005C706B"/>
    <w:rsid w:val="005D2A48"/>
    <w:rsid w:val="005F2EF1"/>
    <w:rsid w:val="00656B75"/>
    <w:rsid w:val="00660688"/>
    <w:rsid w:val="0067604D"/>
    <w:rsid w:val="00772B00"/>
    <w:rsid w:val="00785D6A"/>
    <w:rsid w:val="00872C2A"/>
    <w:rsid w:val="008C50F8"/>
    <w:rsid w:val="00951B92"/>
    <w:rsid w:val="009579D5"/>
    <w:rsid w:val="009D39AA"/>
    <w:rsid w:val="009F6623"/>
    <w:rsid w:val="00A54AA9"/>
    <w:rsid w:val="00A77897"/>
    <w:rsid w:val="00AA6200"/>
    <w:rsid w:val="00AD7AA0"/>
    <w:rsid w:val="00AE0D79"/>
    <w:rsid w:val="00AE3E51"/>
    <w:rsid w:val="00B608D1"/>
    <w:rsid w:val="00BA214E"/>
    <w:rsid w:val="00CE187B"/>
    <w:rsid w:val="00D1763D"/>
    <w:rsid w:val="00D97D08"/>
    <w:rsid w:val="00DA7980"/>
    <w:rsid w:val="00E36AD1"/>
    <w:rsid w:val="00E62819"/>
    <w:rsid w:val="00E963F9"/>
    <w:rsid w:val="00F6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11889"/>
  <w15:chartTrackingRefBased/>
  <w15:docId w15:val="{65E1B71E-60CD-48C9-83FA-4E73F01C8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8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6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7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63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418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18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18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18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189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608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2C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rc.com/comm/OC/Pages/Reference-Documents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erc.com/FilingsOrders/us/FERCOrdersRules/Delegated%20Order%20approving%20retirement%20for%20Reliability%20Standard%20BAL-004-0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rc.com/FilingsOrders/us/NERC%20Filings%20to%20FERC%20DL/BAL-004%20Petition%20for%20Retirement_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nerc.com/pa/Stand/Project%2020101422%20Phase%202%20of%20BARC%20%20BAL004%20DL/BAL-004-0_White_Paper_Clean_09242015.pdf" TargetMode="External"/><Relationship Id="rId10" Type="http://schemas.openxmlformats.org/officeDocument/2006/relationships/hyperlink" Target="https://www.naesb.org/pdf4/weq_bps082020w2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iso.com/Documents/RC02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BPA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Berdahl,Rebecca M (BPA) - TSBR-TPP-2</dc:creator>
  <cp:keywords/>
  <dc:description/>
  <cp:lastModifiedBy>NAESB</cp:lastModifiedBy>
  <cp:revision>2</cp:revision>
  <dcterms:created xsi:type="dcterms:W3CDTF">2021-02-13T01:36:00Z</dcterms:created>
  <dcterms:modified xsi:type="dcterms:W3CDTF">2021-02-13T01:36:00Z</dcterms:modified>
</cp:coreProperties>
</file>