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90431" w14:textId="03207BF0" w:rsidR="00AD2480" w:rsidRPr="005D1B94" w:rsidRDefault="000B6EF4"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December 2, 2024</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206011FB"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921ECB">
        <w:rPr>
          <w:bCs/>
        </w:rPr>
        <w:t xml:space="preserve">Amrit Nagi, Staff Attorney </w:t>
      </w:r>
    </w:p>
    <w:p w14:paraId="799F21AD" w14:textId="708DEFC4" w:rsidR="00404960" w:rsidRPr="00404960" w:rsidRDefault="00AD2480" w:rsidP="00404960">
      <w:pPr>
        <w:pBdr>
          <w:bottom w:val="single" w:sz="12" w:space="1" w:color="auto"/>
        </w:pBdr>
        <w:tabs>
          <w:tab w:val="left" w:pos="900"/>
        </w:tabs>
        <w:ind w:left="900" w:hanging="900"/>
        <w:jc w:val="both"/>
        <w:rPr>
          <w:bCs/>
        </w:rPr>
      </w:pPr>
      <w:r w:rsidRPr="005D1B94">
        <w:rPr>
          <w:b/>
          <w:bCs/>
        </w:rPr>
        <w:t>RE:</w:t>
      </w:r>
      <w:r w:rsidRPr="005D1B94">
        <w:rPr>
          <w:b/>
          <w:bCs/>
        </w:rPr>
        <w:tab/>
      </w:r>
      <w:r w:rsidR="000B6EF4">
        <w:rPr>
          <w:b/>
          <w:bCs/>
        </w:rPr>
        <w:t>Annual Planning</w:t>
      </w:r>
    </w:p>
    <w:p w14:paraId="0E440F97" w14:textId="0CF0B5B5" w:rsidR="00DD4064" w:rsidRDefault="00DD4064" w:rsidP="006E2161">
      <w:pPr>
        <w:spacing w:before="120" w:after="60"/>
        <w:jc w:val="both"/>
      </w:pPr>
      <w:r>
        <w:t xml:space="preserve">On September 4, 2024, an announcement for the WEQ, WGQ, and RMQ was sent to solicit comments and suggestions for items to be considered by the Annual Plan Subcommittees for inclusion on next year’s quadrant annual plans. The Annual Plan Subcommittee met on October 8 to review the proposed changes. </w:t>
      </w:r>
    </w:p>
    <w:p w14:paraId="2EDBA397" w14:textId="437E5D3F" w:rsidR="00DD4064" w:rsidRPr="00DD4064" w:rsidRDefault="00DD4064" w:rsidP="00DD4064">
      <w:pPr>
        <w:spacing w:before="120" w:after="60"/>
        <w:jc w:val="both"/>
      </w:pPr>
      <w:r w:rsidRPr="00DD4064">
        <w:t>The Annual Plan Subcommittee convened on October 8</w:t>
      </w:r>
      <w:r w:rsidR="000567F5">
        <w:t>, 2024</w:t>
      </w:r>
      <w:r w:rsidR="00B34E07">
        <w:t xml:space="preserve">, </w:t>
      </w:r>
      <w:r w:rsidRPr="00DD4064">
        <w:t>to review the proposed changes. For the WEQ Annual Plan, the subcommittee recommended removing completed items from 2024, except for recurring tasks assigned to the WEQ CISS and Cybersecurity Subcommittee, which have a revised completion date of Q3 2025. A new item was added for the WEQ OASIS Subcommittee to address Standards Request 24003, with a Q1 2025 deadline. Items from the 2024 plan were carried over with updated 2025 completion dates. Additionally, a joint gas-electric market coordination effort, developed in collaboration with WGQ and RMQ, was introduced as Item 6.a in response to ongoing industry initiatives. Other updates included a proposed revision to the e-Tag process for bi-directional resources and adjustments to provisional items based on anticipated FERC orders.</w:t>
      </w:r>
    </w:p>
    <w:p w14:paraId="3B1FABA0" w14:textId="77777777" w:rsidR="00DD4064" w:rsidRPr="00DD4064" w:rsidRDefault="00DD4064" w:rsidP="00DD4064">
      <w:pPr>
        <w:spacing w:before="120" w:after="60"/>
        <w:jc w:val="both"/>
      </w:pPr>
      <w:r w:rsidRPr="00DD4064">
        <w:t>For the WGQ Annual Plan, the subcommittee incorporated the joint gas-electric market coordination effort and added items focused on extreme weather operating reliability and force majeure declarations, listed as Items 4.a and 4.b. Updates were also made to the NAESB Renewable Natural Gas (RNG) Addendum. Provisional Item 1 was removed, while Provisional Item 2 was revised to emphasize the NAESB Certified Gas Addendum. These updates were approved by the subcommittee with a simple majority vote.</w:t>
      </w:r>
    </w:p>
    <w:p w14:paraId="4907F5D0" w14:textId="77777777" w:rsidR="00DD4064" w:rsidRPr="00DD4064" w:rsidRDefault="00DD4064" w:rsidP="00DD4064">
      <w:pPr>
        <w:spacing w:before="120" w:after="60"/>
        <w:jc w:val="both"/>
      </w:pPr>
      <w:r w:rsidRPr="00DD4064">
        <w:t>For the RMQ Annual Plan, Items 1 and 2.a–3 from the 2024 plan were carried over with updated 2025 completion dates. The joint gas-electric market coordination effort was added as Item 3.a. The subcommittee approved this plan with a simple majority vote.</w:t>
      </w:r>
    </w:p>
    <w:p w14:paraId="516DFA7D" w14:textId="77777777" w:rsidR="00DD4064" w:rsidRPr="00DD4064" w:rsidRDefault="00DD4064" w:rsidP="00DD4064">
      <w:pPr>
        <w:spacing w:before="120" w:after="60"/>
        <w:jc w:val="both"/>
      </w:pPr>
      <w:r w:rsidRPr="00DD4064">
        <w:t>Later, on October 23-24, 2024, the Executive Committees for WEQ, WGQ, and RMQ met to adopt their respective annual plans. The WEQ Executive Committee approved the plan, aligning Item 6 with the language adopted by WGQ and RMQ, while adding a new item (R24005) to address Western Interconnection congestion management processes. The WGQ Executive Committee approved the plan but moved Items 4.a and 4.b, which pertain to gas-electric coordination and extreme weather operating reliability, to provisional status. The RMQ Executive Committee adopted the revised plan, adjusting the completion date for Item 2.a from 2024 to 2025.</w:t>
      </w:r>
    </w:p>
    <w:p w14:paraId="032F63A8" w14:textId="77777777" w:rsidR="00DD4064" w:rsidRPr="00DD4064" w:rsidRDefault="00DD4064" w:rsidP="00DD4064">
      <w:pPr>
        <w:spacing w:before="120" w:after="60"/>
        <w:jc w:val="both"/>
      </w:pPr>
      <w:r w:rsidRPr="00DD4064">
        <w:t>The final proposed plans will be presented to the Board of Directors for consideration on December 12, 2024.</w:t>
      </w:r>
    </w:p>
    <w:p w14:paraId="547C32AB" w14:textId="696A09A9" w:rsidR="000A7A3F" w:rsidRPr="00635D85" w:rsidRDefault="000A7A3F" w:rsidP="006E2161">
      <w:pPr>
        <w:spacing w:before="120" w:after="60"/>
        <w:jc w:val="both"/>
      </w:pPr>
    </w:p>
    <w:sectPr w:rsidR="000A7A3F" w:rsidRPr="00635D85" w:rsidSect="00C9485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AF9626" w14:textId="77777777" w:rsidR="00742861" w:rsidRDefault="00742861">
      <w:r>
        <w:separator/>
      </w:r>
    </w:p>
  </w:endnote>
  <w:endnote w:type="continuationSeparator" w:id="0">
    <w:p w14:paraId="15AE5EA4" w14:textId="77777777" w:rsidR="00742861" w:rsidRDefault="00742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AD990" w14:textId="06D63567" w:rsidR="004D4805" w:rsidRPr="00176FB9" w:rsidRDefault="000B6EF4" w:rsidP="005E6421">
    <w:pPr>
      <w:pStyle w:val="Footer"/>
      <w:pBdr>
        <w:top w:val="single" w:sz="12" w:space="1" w:color="auto"/>
      </w:pBdr>
      <w:jc w:val="right"/>
      <w:rPr>
        <w:sz w:val="18"/>
        <w:szCs w:val="18"/>
      </w:rPr>
    </w:pPr>
    <w:r>
      <w:rPr>
        <w:sz w:val="18"/>
        <w:szCs w:val="18"/>
      </w:rPr>
      <w:t>Annual Planning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12964" w14:textId="77777777" w:rsidR="00742861" w:rsidRDefault="00742861">
      <w:r>
        <w:separator/>
      </w:r>
    </w:p>
  </w:footnote>
  <w:footnote w:type="continuationSeparator" w:id="0">
    <w:p w14:paraId="48845FDF" w14:textId="77777777" w:rsidR="00742861" w:rsidRDefault="00742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r w:rsidRPr="003019B2">
      <w:rPr>
        <w:lang w:val="fr-FR"/>
      </w:rPr>
      <w:t>Phone: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3"/>
  </w:num>
  <w:num w:numId="2" w16cid:durableId="1382748137">
    <w:abstractNumId w:val="5"/>
  </w:num>
  <w:num w:numId="3" w16cid:durableId="392630661">
    <w:abstractNumId w:val="8"/>
  </w:num>
  <w:num w:numId="4" w16cid:durableId="1026372022">
    <w:abstractNumId w:val="12"/>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1ED"/>
    <w:rsid w:val="00002296"/>
    <w:rsid w:val="00002E7A"/>
    <w:rsid w:val="000037A4"/>
    <w:rsid w:val="00003876"/>
    <w:rsid w:val="000039F4"/>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8D1"/>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7F5"/>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683"/>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A7A3F"/>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6EF4"/>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6E2"/>
    <w:rsid w:val="000C5B12"/>
    <w:rsid w:val="000C60C5"/>
    <w:rsid w:val="000C667E"/>
    <w:rsid w:val="000C6A8E"/>
    <w:rsid w:val="000C6CF0"/>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3D6B"/>
    <w:rsid w:val="000F42BA"/>
    <w:rsid w:val="000F4622"/>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39E"/>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EDD"/>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47D"/>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91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97471"/>
    <w:rsid w:val="001A0087"/>
    <w:rsid w:val="001A00CC"/>
    <w:rsid w:val="001A0ACF"/>
    <w:rsid w:val="001A1441"/>
    <w:rsid w:val="001A2067"/>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730"/>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053B"/>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65A"/>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6B6"/>
    <w:rsid w:val="00211936"/>
    <w:rsid w:val="0021195C"/>
    <w:rsid w:val="0021210E"/>
    <w:rsid w:val="002122D3"/>
    <w:rsid w:val="00212810"/>
    <w:rsid w:val="00212C0A"/>
    <w:rsid w:val="00213203"/>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2BA3"/>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290"/>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34D"/>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BAB"/>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68F"/>
    <w:rsid w:val="00277DA5"/>
    <w:rsid w:val="00277F0F"/>
    <w:rsid w:val="002802B5"/>
    <w:rsid w:val="002804E6"/>
    <w:rsid w:val="00280505"/>
    <w:rsid w:val="002805CC"/>
    <w:rsid w:val="00280979"/>
    <w:rsid w:val="00280F65"/>
    <w:rsid w:val="00281762"/>
    <w:rsid w:val="00282785"/>
    <w:rsid w:val="00282814"/>
    <w:rsid w:val="00282EB5"/>
    <w:rsid w:val="00283155"/>
    <w:rsid w:val="00283686"/>
    <w:rsid w:val="00284AC3"/>
    <w:rsid w:val="00284BE6"/>
    <w:rsid w:val="00286441"/>
    <w:rsid w:val="00286C84"/>
    <w:rsid w:val="00286D54"/>
    <w:rsid w:val="0028716C"/>
    <w:rsid w:val="002873E8"/>
    <w:rsid w:val="0028793F"/>
    <w:rsid w:val="00287AE8"/>
    <w:rsid w:val="00287B52"/>
    <w:rsid w:val="00290017"/>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11F"/>
    <w:rsid w:val="002A3C39"/>
    <w:rsid w:val="002A417B"/>
    <w:rsid w:val="002A53F0"/>
    <w:rsid w:val="002A566C"/>
    <w:rsid w:val="002A58D1"/>
    <w:rsid w:val="002A5CFC"/>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6B7"/>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792"/>
    <w:rsid w:val="002D68C0"/>
    <w:rsid w:val="002D699E"/>
    <w:rsid w:val="002D69BB"/>
    <w:rsid w:val="002D71DC"/>
    <w:rsid w:val="002D76B7"/>
    <w:rsid w:val="002D79B1"/>
    <w:rsid w:val="002E0096"/>
    <w:rsid w:val="002E04BC"/>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076"/>
    <w:rsid w:val="003024EC"/>
    <w:rsid w:val="00302E86"/>
    <w:rsid w:val="00303295"/>
    <w:rsid w:val="003034AA"/>
    <w:rsid w:val="003038E1"/>
    <w:rsid w:val="00303A4C"/>
    <w:rsid w:val="00303CBC"/>
    <w:rsid w:val="0030408D"/>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D18"/>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93"/>
    <w:rsid w:val="003755FC"/>
    <w:rsid w:val="00375703"/>
    <w:rsid w:val="00376389"/>
    <w:rsid w:val="00376475"/>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8C2"/>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988"/>
    <w:rsid w:val="003A3E5C"/>
    <w:rsid w:val="003A3FB5"/>
    <w:rsid w:val="003A47AB"/>
    <w:rsid w:val="003A5438"/>
    <w:rsid w:val="003A5DD8"/>
    <w:rsid w:val="003A5DEF"/>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5588"/>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799"/>
    <w:rsid w:val="003E3E4F"/>
    <w:rsid w:val="003E4673"/>
    <w:rsid w:val="003E4C05"/>
    <w:rsid w:val="003E4E33"/>
    <w:rsid w:val="003E4E6E"/>
    <w:rsid w:val="003E4E90"/>
    <w:rsid w:val="003E4F58"/>
    <w:rsid w:val="003E5078"/>
    <w:rsid w:val="003E5105"/>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DAD"/>
    <w:rsid w:val="003F6F6E"/>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960"/>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2DD"/>
    <w:rsid w:val="00423A14"/>
    <w:rsid w:val="0042414F"/>
    <w:rsid w:val="00424BA1"/>
    <w:rsid w:val="00424E39"/>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2D1C"/>
    <w:rsid w:val="00452FA3"/>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2DD"/>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1C"/>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6E9"/>
    <w:rsid w:val="004A4E6A"/>
    <w:rsid w:val="004A4EAB"/>
    <w:rsid w:val="004A541E"/>
    <w:rsid w:val="004A57A5"/>
    <w:rsid w:val="004A5CC9"/>
    <w:rsid w:val="004A6EAF"/>
    <w:rsid w:val="004A70DF"/>
    <w:rsid w:val="004A7208"/>
    <w:rsid w:val="004A73BB"/>
    <w:rsid w:val="004A73EE"/>
    <w:rsid w:val="004A77B6"/>
    <w:rsid w:val="004A7FD1"/>
    <w:rsid w:val="004B0456"/>
    <w:rsid w:val="004B05E8"/>
    <w:rsid w:val="004B06D2"/>
    <w:rsid w:val="004B1049"/>
    <w:rsid w:val="004B1CFC"/>
    <w:rsid w:val="004B2349"/>
    <w:rsid w:val="004B23B4"/>
    <w:rsid w:val="004B26A1"/>
    <w:rsid w:val="004B27DF"/>
    <w:rsid w:val="004B3345"/>
    <w:rsid w:val="004B4122"/>
    <w:rsid w:val="004B475A"/>
    <w:rsid w:val="004B4CA1"/>
    <w:rsid w:val="004B4D64"/>
    <w:rsid w:val="004B4FB5"/>
    <w:rsid w:val="004B5041"/>
    <w:rsid w:val="004B5111"/>
    <w:rsid w:val="004B5144"/>
    <w:rsid w:val="004B523B"/>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766"/>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4EB4"/>
    <w:rsid w:val="004F521B"/>
    <w:rsid w:val="004F536C"/>
    <w:rsid w:val="004F5518"/>
    <w:rsid w:val="004F56FE"/>
    <w:rsid w:val="004F6126"/>
    <w:rsid w:val="004F63CB"/>
    <w:rsid w:val="004F648F"/>
    <w:rsid w:val="004F71F5"/>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59"/>
    <w:rsid w:val="00504EA8"/>
    <w:rsid w:val="00504F05"/>
    <w:rsid w:val="00504F54"/>
    <w:rsid w:val="00505DB2"/>
    <w:rsid w:val="005063DA"/>
    <w:rsid w:val="00506B77"/>
    <w:rsid w:val="00506FD7"/>
    <w:rsid w:val="00507130"/>
    <w:rsid w:val="005072C1"/>
    <w:rsid w:val="005077F7"/>
    <w:rsid w:val="00507A24"/>
    <w:rsid w:val="00507AEF"/>
    <w:rsid w:val="00507D3A"/>
    <w:rsid w:val="005107A3"/>
    <w:rsid w:val="0051107B"/>
    <w:rsid w:val="005115F7"/>
    <w:rsid w:val="005116F7"/>
    <w:rsid w:val="0051188B"/>
    <w:rsid w:val="00511A58"/>
    <w:rsid w:val="00511B38"/>
    <w:rsid w:val="00511D2D"/>
    <w:rsid w:val="00512348"/>
    <w:rsid w:val="005124F7"/>
    <w:rsid w:val="00512A9E"/>
    <w:rsid w:val="00512C9F"/>
    <w:rsid w:val="00512E1E"/>
    <w:rsid w:val="00512F37"/>
    <w:rsid w:val="0051313F"/>
    <w:rsid w:val="00513ABD"/>
    <w:rsid w:val="00513B39"/>
    <w:rsid w:val="00513E3E"/>
    <w:rsid w:val="0051435A"/>
    <w:rsid w:val="005143A9"/>
    <w:rsid w:val="005143E3"/>
    <w:rsid w:val="00514707"/>
    <w:rsid w:val="00514B96"/>
    <w:rsid w:val="0051540E"/>
    <w:rsid w:val="00515D54"/>
    <w:rsid w:val="0051603A"/>
    <w:rsid w:val="005169C8"/>
    <w:rsid w:val="00516ED8"/>
    <w:rsid w:val="00517C26"/>
    <w:rsid w:val="005207BF"/>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4C1"/>
    <w:rsid w:val="00531A12"/>
    <w:rsid w:val="00531C24"/>
    <w:rsid w:val="00532207"/>
    <w:rsid w:val="00532ADB"/>
    <w:rsid w:val="005336E5"/>
    <w:rsid w:val="005344F0"/>
    <w:rsid w:val="0053482E"/>
    <w:rsid w:val="00534B2F"/>
    <w:rsid w:val="005359E2"/>
    <w:rsid w:val="005362C7"/>
    <w:rsid w:val="005362FB"/>
    <w:rsid w:val="005364DD"/>
    <w:rsid w:val="00536C67"/>
    <w:rsid w:val="005370CA"/>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4CA"/>
    <w:rsid w:val="00545A3B"/>
    <w:rsid w:val="00545CE9"/>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E3"/>
    <w:rsid w:val="00572FF2"/>
    <w:rsid w:val="00573BD1"/>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4B2"/>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0C4A"/>
    <w:rsid w:val="005D12B3"/>
    <w:rsid w:val="005D1B2D"/>
    <w:rsid w:val="005D1B94"/>
    <w:rsid w:val="005D1E83"/>
    <w:rsid w:val="005D1FC2"/>
    <w:rsid w:val="005D2555"/>
    <w:rsid w:val="005D2C6B"/>
    <w:rsid w:val="005D3213"/>
    <w:rsid w:val="005D3318"/>
    <w:rsid w:val="005D41D4"/>
    <w:rsid w:val="005D423B"/>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3B9D"/>
    <w:rsid w:val="005E41BD"/>
    <w:rsid w:val="005E4C65"/>
    <w:rsid w:val="005E4D8A"/>
    <w:rsid w:val="005E4F9C"/>
    <w:rsid w:val="005E5312"/>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2AA2"/>
    <w:rsid w:val="006133DB"/>
    <w:rsid w:val="00613E3E"/>
    <w:rsid w:val="00614629"/>
    <w:rsid w:val="006148A1"/>
    <w:rsid w:val="00614A00"/>
    <w:rsid w:val="00614D55"/>
    <w:rsid w:val="00615059"/>
    <w:rsid w:val="00615276"/>
    <w:rsid w:val="0061579A"/>
    <w:rsid w:val="00615801"/>
    <w:rsid w:val="00615DAC"/>
    <w:rsid w:val="006162CC"/>
    <w:rsid w:val="00617436"/>
    <w:rsid w:val="006176C9"/>
    <w:rsid w:val="0061783D"/>
    <w:rsid w:val="00617C68"/>
    <w:rsid w:val="00617EB7"/>
    <w:rsid w:val="00620F2E"/>
    <w:rsid w:val="0062110C"/>
    <w:rsid w:val="00621B40"/>
    <w:rsid w:val="00621B9E"/>
    <w:rsid w:val="006225E5"/>
    <w:rsid w:val="00622F41"/>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2F7D"/>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77E9C"/>
    <w:rsid w:val="006803CB"/>
    <w:rsid w:val="00680817"/>
    <w:rsid w:val="006809E0"/>
    <w:rsid w:val="00681D32"/>
    <w:rsid w:val="00681F65"/>
    <w:rsid w:val="006823D4"/>
    <w:rsid w:val="00682621"/>
    <w:rsid w:val="00682741"/>
    <w:rsid w:val="006829CD"/>
    <w:rsid w:val="00682C88"/>
    <w:rsid w:val="00683094"/>
    <w:rsid w:val="006832E9"/>
    <w:rsid w:val="00683C32"/>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69E3"/>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64A"/>
    <w:rsid w:val="006D4993"/>
    <w:rsid w:val="006D4F12"/>
    <w:rsid w:val="006D5C41"/>
    <w:rsid w:val="006D6268"/>
    <w:rsid w:val="006D69D3"/>
    <w:rsid w:val="006D6A0A"/>
    <w:rsid w:val="006D6D8E"/>
    <w:rsid w:val="006D7210"/>
    <w:rsid w:val="006D7290"/>
    <w:rsid w:val="006D7351"/>
    <w:rsid w:val="006D7829"/>
    <w:rsid w:val="006E0245"/>
    <w:rsid w:val="006E0D22"/>
    <w:rsid w:val="006E0F14"/>
    <w:rsid w:val="006E10AF"/>
    <w:rsid w:val="006E180C"/>
    <w:rsid w:val="006E19CB"/>
    <w:rsid w:val="006E1DC3"/>
    <w:rsid w:val="006E2161"/>
    <w:rsid w:val="006E28EA"/>
    <w:rsid w:val="006E2990"/>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079"/>
    <w:rsid w:val="0070067D"/>
    <w:rsid w:val="00700771"/>
    <w:rsid w:val="00700B4D"/>
    <w:rsid w:val="00700BEC"/>
    <w:rsid w:val="00700D79"/>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6A83"/>
    <w:rsid w:val="00727B07"/>
    <w:rsid w:val="00727C3C"/>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D28"/>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61"/>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0F45"/>
    <w:rsid w:val="007810CB"/>
    <w:rsid w:val="007812FE"/>
    <w:rsid w:val="007814EE"/>
    <w:rsid w:val="00782063"/>
    <w:rsid w:val="0078221C"/>
    <w:rsid w:val="00782368"/>
    <w:rsid w:val="007825FE"/>
    <w:rsid w:val="0078268A"/>
    <w:rsid w:val="00782822"/>
    <w:rsid w:val="00782C61"/>
    <w:rsid w:val="00783226"/>
    <w:rsid w:val="00784170"/>
    <w:rsid w:val="0078420C"/>
    <w:rsid w:val="00784B68"/>
    <w:rsid w:val="00784BD2"/>
    <w:rsid w:val="007851AF"/>
    <w:rsid w:val="00785530"/>
    <w:rsid w:val="0078554E"/>
    <w:rsid w:val="00785682"/>
    <w:rsid w:val="00785FD4"/>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2BE"/>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E4B"/>
    <w:rsid w:val="00796F8E"/>
    <w:rsid w:val="00797984"/>
    <w:rsid w:val="00797AE9"/>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523"/>
    <w:rsid w:val="007A6B07"/>
    <w:rsid w:val="007B04B0"/>
    <w:rsid w:val="007B0539"/>
    <w:rsid w:val="007B0551"/>
    <w:rsid w:val="007B0735"/>
    <w:rsid w:val="007B0B4C"/>
    <w:rsid w:val="007B1284"/>
    <w:rsid w:val="007B20C6"/>
    <w:rsid w:val="007B2800"/>
    <w:rsid w:val="007B3748"/>
    <w:rsid w:val="007B3922"/>
    <w:rsid w:val="007B3E35"/>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2D0"/>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3EC2"/>
    <w:rsid w:val="007E40A8"/>
    <w:rsid w:val="007E5891"/>
    <w:rsid w:val="007E6493"/>
    <w:rsid w:val="007E658C"/>
    <w:rsid w:val="007E6790"/>
    <w:rsid w:val="007E6962"/>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2988"/>
    <w:rsid w:val="00833367"/>
    <w:rsid w:val="008333B6"/>
    <w:rsid w:val="00835313"/>
    <w:rsid w:val="00835454"/>
    <w:rsid w:val="008359EC"/>
    <w:rsid w:val="00836BC5"/>
    <w:rsid w:val="00836D54"/>
    <w:rsid w:val="00840055"/>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6A4"/>
    <w:rsid w:val="00847717"/>
    <w:rsid w:val="008477FA"/>
    <w:rsid w:val="00850367"/>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4CBF"/>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820"/>
    <w:rsid w:val="00865B40"/>
    <w:rsid w:val="00865FBF"/>
    <w:rsid w:val="008663A3"/>
    <w:rsid w:val="00866C65"/>
    <w:rsid w:val="00866CFD"/>
    <w:rsid w:val="00866F8E"/>
    <w:rsid w:val="0086750F"/>
    <w:rsid w:val="00870141"/>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8A0"/>
    <w:rsid w:val="00880B17"/>
    <w:rsid w:val="00881464"/>
    <w:rsid w:val="00881E0B"/>
    <w:rsid w:val="00881F89"/>
    <w:rsid w:val="0088244E"/>
    <w:rsid w:val="00882964"/>
    <w:rsid w:val="00882AE6"/>
    <w:rsid w:val="00882D9C"/>
    <w:rsid w:val="00882DF5"/>
    <w:rsid w:val="00883041"/>
    <w:rsid w:val="008830A4"/>
    <w:rsid w:val="00883412"/>
    <w:rsid w:val="00884233"/>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0EC2"/>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03DE"/>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A51"/>
    <w:rsid w:val="008D5F78"/>
    <w:rsid w:val="008D6249"/>
    <w:rsid w:val="008D63EB"/>
    <w:rsid w:val="008D659A"/>
    <w:rsid w:val="008D68CD"/>
    <w:rsid w:val="008D69BE"/>
    <w:rsid w:val="008D6F3A"/>
    <w:rsid w:val="008D734C"/>
    <w:rsid w:val="008D7583"/>
    <w:rsid w:val="008D7D08"/>
    <w:rsid w:val="008E04C1"/>
    <w:rsid w:val="008E097A"/>
    <w:rsid w:val="008E0B5D"/>
    <w:rsid w:val="008E1029"/>
    <w:rsid w:val="008E10CD"/>
    <w:rsid w:val="008E124E"/>
    <w:rsid w:val="008E1840"/>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8F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1ECB"/>
    <w:rsid w:val="00921FC0"/>
    <w:rsid w:val="0092221B"/>
    <w:rsid w:val="009230F6"/>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6CB"/>
    <w:rsid w:val="00980E73"/>
    <w:rsid w:val="00981941"/>
    <w:rsid w:val="00981DF7"/>
    <w:rsid w:val="009825E5"/>
    <w:rsid w:val="009829E7"/>
    <w:rsid w:val="0098322C"/>
    <w:rsid w:val="00983B7D"/>
    <w:rsid w:val="00984B20"/>
    <w:rsid w:val="00984BC6"/>
    <w:rsid w:val="00984EA9"/>
    <w:rsid w:val="0098533B"/>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0C1"/>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783"/>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3023"/>
    <w:rsid w:val="009F3168"/>
    <w:rsid w:val="009F427D"/>
    <w:rsid w:val="009F4A49"/>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E67"/>
    <w:rsid w:val="00A22F33"/>
    <w:rsid w:val="00A239A7"/>
    <w:rsid w:val="00A23A16"/>
    <w:rsid w:val="00A23D6E"/>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3E70"/>
    <w:rsid w:val="00A64617"/>
    <w:rsid w:val="00A65578"/>
    <w:rsid w:val="00A65BA5"/>
    <w:rsid w:val="00A661A8"/>
    <w:rsid w:val="00A6668D"/>
    <w:rsid w:val="00A667A2"/>
    <w:rsid w:val="00A66AFD"/>
    <w:rsid w:val="00A66E51"/>
    <w:rsid w:val="00A66F7B"/>
    <w:rsid w:val="00A671C6"/>
    <w:rsid w:val="00A67588"/>
    <w:rsid w:val="00A6788D"/>
    <w:rsid w:val="00A70357"/>
    <w:rsid w:val="00A70578"/>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015"/>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018"/>
    <w:rsid w:val="00A94A2C"/>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80C"/>
    <w:rsid w:val="00AB1BCD"/>
    <w:rsid w:val="00AB1C29"/>
    <w:rsid w:val="00AB1C31"/>
    <w:rsid w:val="00AB23B8"/>
    <w:rsid w:val="00AB266F"/>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2A2"/>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99"/>
    <w:rsid w:val="00AD39AB"/>
    <w:rsid w:val="00AD3A5E"/>
    <w:rsid w:val="00AD3CED"/>
    <w:rsid w:val="00AD3E13"/>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2F0E"/>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0B30"/>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4F5C"/>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0EE"/>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4E07"/>
    <w:rsid w:val="00B34E8D"/>
    <w:rsid w:val="00B35256"/>
    <w:rsid w:val="00B35835"/>
    <w:rsid w:val="00B35E65"/>
    <w:rsid w:val="00B35F90"/>
    <w:rsid w:val="00B364C9"/>
    <w:rsid w:val="00B3663A"/>
    <w:rsid w:val="00B367B6"/>
    <w:rsid w:val="00B36820"/>
    <w:rsid w:val="00B36A88"/>
    <w:rsid w:val="00B37555"/>
    <w:rsid w:val="00B37715"/>
    <w:rsid w:val="00B379CC"/>
    <w:rsid w:val="00B37B07"/>
    <w:rsid w:val="00B37F23"/>
    <w:rsid w:val="00B404C9"/>
    <w:rsid w:val="00B406A6"/>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48B"/>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0BF"/>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773"/>
    <w:rsid w:val="00B80835"/>
    <w:rsid w:val="00B81176"/>
    <w:rsid w:val="00B818C4"/>
    <w:rsid w:val="00B81FC9"/>
    <w:rsid w:val="00B82003"/>
    <w:rsid w:val="00B8216E"/>
    <w:rsid w:val="00B82577"/>
    <w:rsid w:val="00B82640"/>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D51"/>
    <w:rsid w:val="00BA0EBD"/>
    <w:rsid w:val="00BA13F8"/>
    <w:rsid w:val="00BA1E5A"/>
    <w:rsid w:val="00BA272E"/>
    <w:rsid w:val="00BA32C5"/>
    <w:rsid w:val="00BA36CF"/>
    <w:rsid w:val="00BA3817"/>
    <w:rsid w:val="00BA386E"/>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36C"/>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8F0"/>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4F71"/>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E92"/>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991"/>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3E36"/>
    <w:rsid w:val="00C940B4"/>
    <w:rsid w:val="00C94528"/>
    <w:rsid w:val="00C9485E"/>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46CE"/>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325"/>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1A1"/>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00D"/>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2DA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2E19"/>
    <w:rsid w:val="00D23B75"/>
    <w:rsid w:val="00D23FCC"/>
    <w:rsid w:val="00D24311"/>
    <w:rsid w:val="00D245C9"/>
    <w:rsid w:val="00D247B1"/>
    <w:rsid w:val="00D24DF2"/>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6CBF"/>
    <w:rsid w:val="00D575CA"/>
    <w:rsid w:val="00D57823"/>
    <w:rsid w:val="00D57ADE"/>
    <w:rsid w:val="00D57B21"/>
    <w:rsid w:val="00D57EDA"/>
    <w:rsid w:val="00D60422"/>
    <w:rsid w:val="00D60488"/>
    <w:rsid w:val="00D605A3"/>
    <w:rsid w:val="00D60A70"/>
    <w:rsid w:val="00D60B0C"/>
    <w:rsid w:val="00D60D86"/>
    <w:rsid w:val="00D6160E"/>
    <w:rsid w:val="00D618A2"/>
    <w:rsid w:val="00D6205C"/>
    <w:rsid w:val="00D62409"/>
    <w:rsid w:val="00D6268F"/>
    <w:rsid w:val="00D6318D"/>
    <w:rsid w:val="00D631EC"/>
    <w:rsid w:val="00D63857"/>
    <w:rsid w:val="00D63B39"/>
    <w:rsid w:val="00D63C63"/>
    <w:rsid w:val="00D64768"/>
    <w:rsid w:val="00D647B8"/>
    <w:rsid w:val="00D6508A"/>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730"/>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5481"/>
    <w:rsid w:val="00D9600C"/>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1F4D"/>
    <w:rsid w:val="00DD2536"/>
    <w:rsid w:val="00DD2C51"/>
    <w:rsid w:val="00DD3105"/>
    <w:rsid w:val="00DD3E8D"/>
    <w:rsid w:val="00DD4064"/>
    <w:rsid w:val="00DD4519"/>
    <w:rsid w:val="00DD4CF1"/>
    <w:rsid w:val="00DD4D50"/>
    <w:rsid w:val="00DD54DA"/>
    <w:rsid w:val="00DD5686"/>
    <w:rsid w:val="00DD5A66"/>
    <w:rsid w:val="00DD6205"/>
    <w:rsid w:val="00DD64FC"/>
    <w:rsid w:val="00DD6680"/>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7D2"/>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738"/>
    <w:rsid w:val="00E01CD0"/>
    <w:rsid w:val="00E01F69"/>
    <w:rsid w:val="00E02C4F"/>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623"/>
    <w:rsid w:val="00E11A43"/>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0ADC"/>
    <w:rsid w:val="00E217B8"/>
    <w:rsid w:val="00E21809"/>
    <w:rsid w:val="00E22369"/>
    <w:rsid w:val="00E22D7A"/>
    <w:rsid w:val="00E23AE3"/>
    <w:rsid w:val="00E23C52"/>
    <w:rsid w:val="00E2415E"/>
    <w:rsid w:val="00E246F8"/>
    <w:rsid w:val="00E24BA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86"/>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DF8"/>
    <w:rsid w:val="00E43E63"/>
    <w:rsid w:val="00E44748"/>
    <w:rsid w:val="00E45317"/>
    <w:rsid w:val="00E4531A"/>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16C"/>
    <w:rsid w:val="00E70439"/>
    <w:rsid w:val="00E706EF"/>
    <w:rsid w:val="00E70C0A"/>
    <w:rsid w:val="00E72283"/>
    <w:rsid w:val="00E725F0"/>
    <w:rsid w:val="00E72A6C"/>
    <w:rsid w:val="00E72A7B"/>
    <w:rsid w:val="00E731B6"/>
    <w:rsid w:val="00E7336B"/>
    <w:rsid w:val="00E734BC"/>
    <w:rsid w:val="00E74280"/>
    <w:rsid w:val="00E7488A"/>
    <w:rsid w:val="00E74DAB"/>
    <w:rsid w:val="00E753E7"/>
    <w:rsid w:val="00E757B7"/>
    <w:rsid w:val="00E75ACB"/>
    <w:rsid w:val="00E76FF3"/>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C7"/>
    <w:rsid w:val="00E872F5"/>
    <w:rsid w:val="00E87469"/>
    <w:rsid w:val="00E87AF2"/>
    <w:rsid w:val="00E87CCC"/>
    <w:rsid w:val="00E904D3"/>
    <w:rsid w:val="00E90D70"/>
    <w:rsid w:val="00E90F67"/>
    <w:rsid w:val="00E91179"/>
    <w:rsid w:val="00E91A0E"/>
    <w:rsid w:val="00E91F57"/>
    <w:rsid w:val="00E9215E"/>
    <w:rsid w:val="00E92712"/>
    <w:rsid w:val="00E92ACE"/>
    <w:rsid w:val="00E9325D"/>
    <w:rsid w:val="00E947E0"/>
    <w:rsid w:val="00E94876"/>
    <w:rsid w:val="00E94884"/>
    <w:rsid w:val="00E94A33"/>
    <w:rsid w:val="00E94D12"/>
    <w:rsid w:val="00E94F13"/>
    <w:rsid w:val="00E960C5"/>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2DD"/>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7D3"/>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8B"/>
    <w:rsid w:val="00F11E90"/>
    <w:rsid w:val="00F122CA"/>
    <w:rsid w:val="00F12534"/>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A96"/>
    <w:rsid w:val="00F56ECF"/>
    <w:rsid w:val="00F57033"/>
    <w:rsid w:val="00F57094"/>
    <w:rsid w:val="00F575B8"/>
    <w:rsid w:val="00F576B4"/>
    <w:rsid w:val="00F57FB8"/>
    <w:rsid w:val="00F604A4"/>
    <w:rsid w:val="00F60C83"/>
    <w:rsid w:val="00F61A64"/>
    <w:rsid w:val="00F62079"/>
    <w:rsid w:val="00F622E5"/>
    <w:rsid w:val="00F63041"/>
    <w:rsid w:val="00F63701"/>
    <w:rsid w:val="00F637CD"/>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317"/>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E54"/>
    <w:rsid w:val="00FA142A"/>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2E5F"/>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DE6"/>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character" w:styleId="CommentReference">
    <w:name w:val="annotation reference"/>
    <w:basedOn w:val="DefaultParagraphFont"/>
    <w:uiPriority w:val="99"/>
    <w:semiHidden/>
    <w:unhideWhenUsed/>
    <w:rsid w:val="000F3D6B"/>
    <w:rPr>
      <w:sz w:val="16"/>
      <w:szCs w:val="16"/>
    </w:rPr>
  </w:style>
  <w:style w:type="paragraph" w:styleId="CommentText">
    <w:name w:val="annotation text"/>
    <w:basedOn w:val="Normal"/>
    <w:link w:val="CommentTextChar"/>
    <w:uiPriority w:val="99"/>
    <w:semiHidden/>
    <w:unhideWhenUsed/>
    <w:rsid w:val="000F3D6B"/>
  </w:style>
  <w:style w:type="character" w:customStyle="1" w:styleId="CommentTextChar">
    <w:name w:val="Comment Text Char"/>
    <w:basedOn w:val="DefaultParagraphFont"/>
    <w:link w:val="CommentText"/>
    <w:uiPriority w:val="99"/>
    <w:semiHidden/>
    <w:rsid w:val="000F3D6B"/>
  </w:style>
  <w:style w:type="paragraph" w:styleId="CommentSubject">
    <w:name w:val="annotation subject"/>
    <w:basedOn w:val="CommentText"/>
    <w:next w:val="CommentText"/>
    <w:link w:val="CommentSubjectChar"/>
    <w:uiPriority w:val="99"/>
    <w:semiHidden/>
    <w:unhideWhenUsed/>
    <w:rsid w:val="000F3D6B"/>
    <w:rPr>
      <w:b/>
      <w:bCs/>
    </w:rPr>
  </w:style>
  <w:style w:type="character" w:customStyle="1" w:styleId="CommentSubjectChar">
    <w:name w:val="Comment Subject Char"/>
    <w:basedOn w:val="CommentTextChar"/>
    <w:link w:val="CommentSubject"/>
    <w:uiPriority w:val="99"/>
    <w:semiHidden/>
    <w:rsid w:val="000F3D6B"/>
    <w:rPr>
      <w:b/>
      <w:bCs/>
    </w:rPr>
  </w:style>
  <w:style w:type="paragraph" w:styleId="Revision">
    <w:name w:val="Revision"/>
    <w:hidden/>
    <w:uiPriority w:val="99"/>
    <w:semiHidden/>
    <w:rsid w:val="00B406A6"/>
  </w:style>
  <w:style w:type="paragraph" w:styleId="NormalWeb">
    <w:name w:val="Normal (Web)"/>
    <w:basedOn w:val="Normal"/>
    <w:uiPriority w:val="99"/>
    <w:semiHidden/>
    <w:unhideWhenUsed/>
    <w:rsid w:val="00A22E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84484">
      <w:bodyDiv w:val="1"/>
      <w:marLeft w:val="0"/>
      <w:marRight w:val="0"/>
      <w:marTop w:val="0"/>
      <w:marBottom w:val="0"/>
      <w:divBdr>
        <w:top w:val="none" w:sz="0" w:space="0" w:color="auto"/>
        <w:left w:val="none" w:sz="0" w:space="0" w:color="auto"/>
        <w:bottom w:val="none" w:sz="0" w:space="0" w:color="auto"/>
        <w:right w:val="none" w:sz="0" w:space="0" w:color="auto"/>
      </w:divBdr>
      <w:divsChild>
        <w:div w:id="391388672">
          <w:marLeft w:val="0"/>
          <w:marRight w:val="0"/>
          <w:marTop w:val="0"/>
          <w:marBottom w:val="0"/>
          <w:divBdr>
            <w:top w:val="none" w:sz="0" w:space="0" w:color="auto"/>
            <w:left w:val="none" w:sz="0" w:space="0" w:color="auto"/>
            <w:bottom w:val="none" w:sz="0" w:space="0" w:color="auto"/>
            <w:right w:val="none" w:sz="0" w:space="0" w:color="auto"/>
          </w:divBdr>
          <w:divsChild>
            <w:div w:id="970746564">
              <w:marLeft w:val="0"/>
              <w:marRight w:val="0"/>
              <w:marTop w:val="0"/>
              <w:marBottom w:val="0"/>
              <w:divBdr>
                <w:top w:val="none" w:sz="0" w:space="0" w:color="auto"/>
                <w:left w:val="none" w:sz="0" w:space="0" w:color="auto"/>
                <w:bottom w:val="none" w:sz="0" w:space="0" w:color="auto"/>
                <w:right w:val="none" w:sz="0" w:space="0" w:color="auto"/>
              </w:divBdr>
              <w:divsChild>
                <w:div w:id="2007856998">
                  <w:marLeft w:val="0"/>
                  <w:marRight w:val="0"/>
                  <w:marTop w:val="0"/>
                  <w:marBottom w:val="0"/>
                  <w:divBdr>
                    <w:top w:val="none" w:sz="0" w:space="0" w:color="auto"/>
                    <w:left w:val="none" w:sz="0" w:space="0" w:color="auto"/>
                    <w:bottom w:val="none" w:sz="0" w:space="0" w:color="auto"/>
                    <w:right w:val="none" w:sz="0" w:space="0" w:color="auto"/>
                  </w:divBdr>
                  <w:divsChild>
                    <w:div w:id="1578829847">
                      <w:marLeft w:val="0"/>
                      <w:marRight w:val="0"/>
                      <w:marTop w:val="0"/>
                      <w:marBottom w:val="0"/>
                      <w:divBdr>
                        <w:top w:val="none" w:sz="0" w:space="0" w:color="auto"/>
                        <w:left w:val="none" w:sz="0" w:space="0" w:color="auto"/>
                        <w:bottom w:val="none" w:sz="0" w:space="0" w:color="auto"/>
                        <w:right w:val="none" w:sz="0" w:space="0" w:color="auto"/>
                      </w:divBdr>
                      <w:divsChild>
                        <w:div w:id="200289359">
                          <w:marLeft w:val="0"/>
                          <w:marRight w:val="0"/>
                          <w:marTop w:val="0"/>
                          <w:marBottom w:val="0"/>
                          <w:divBdr>
                            <w:top w:val="none" w:sz="0" w:space="0" w:color="auto"/>
                            <w:left w:val="none" w:sz="0" w:space="0" w:color="auto"/>
                            <w:bottom w:val="none" w:sz="0" w:space="0" w:color="auto"/>
                            <w:right w:val="none" w:sz="0" w:space="0" w:color="auto"/>
                          </w:divBdr>
                          <w:divsChild>
                            <w:div w:id="104556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14575">
      <w:bodyDiv w:val="1"/>
      <w:marLeft w:val="0"/>
      <w:marRight w:val="0"/>
      <w:marTop w:val="0"/>
      <w:marBottom w:val="0"/>
      <w:divBdr>
        <w:top w:val="none" w:sz="0" w:space="0" w:color="auto"/>
        <w:left w:val="none" w:sz="0" w:space="0" w:color="auto"/>
        <w:bottom w:val="none" w:sz="0" w:space="0" w:color="auto"/>
        <w:right w:val="none" w:sz="0" w:space="0" w:color="auto"/>
      </w:divBdr>
    </w:div>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592974121">
      <w:bodyDiv w:val="1"/>
      <w:marLeft w:val="0"/>
      <w:marRight w:val="0"/>
      <w:marTop w:val="0"/>
      <w:marBottom w:val="0"/>
      <w:divBdr>
        <w:top w:val="none" w:sz="0" w:space="0" w:color="auto"/>
        <w:left w:val="none" w:sz="0" w:space="0" w:color="auto"/>
        <w:bottom w:val="none" w:sz="0" w:space="0" w:color="auto"/>
        <w:right w:val="none" w:sz="0" w:space="0" w:color="auto"/>
      </w:divBdr>
      <w:divsChild>
        <w:div w:id="182327118">
          <w:marLeft w:val="0"/>
          <w:marRight w:val="0"/>
          <w:marTop w:val="0"/>
          <w:marBottom w:val="0"/>
          <w:divBdr>
            <w:top w:val="none" w:sz="0" w:space="0" w:color="auto"/>
            <w:left w:val="none" w:sz="0" w:space="0" w:color="auto"/>
            <w:bottom w:val="none" w:sz="0" w:space="0" w:color="auto"/>
            <w:right w:val="none" w:sz="0" w:space="0" w:color="auto"/>
          </w:divBdr>
          <w:divsChild>
            <w:div w:id="1976639297">
              <w:marLeft w:val="0"/>
              <w:marRight w:val="0"/>
              <w:marTop w:val="0"/>
              <w:marBottom w:val="0"/>
              <w:divBdr>
                <w:top w:val="none" w:sz="0" w:space="0" w:color="auto"/>
                <w:left w:val="none" w:sz="0" w:space="0" w:color="auto"/>
                <w:bottom w:val="none" w:sz="0" w:space="0" w:color="auto"/>
                <w:right w:val="none" w:sz="0" w:space="0" w:color="auto"/>
              </w:divBdr>
              <w:divsChild>
                <w:div w:id="976497894">
                  <w:marLeft w:val="0"/>
                  <w:marRight w:val="0"/>
                  <w:marTop w:val="0"/>
                  <w:marBottom w:val="0"/>
                  <w:divBdr>
                    <w:top w:val="none" w:sz="0" w:space="0" w:color="auto"/>
                    <w:left w:val="none" w:sz="0" w:space="0" w:color="auto"/>
                    <w:bottom w:val="none" w:sz="0" w:space="0" w:color="auto"/>
                    <w:right w:val="none" w:sz="0" w:space="0" w:color="auto"/>
                  </w:divBdr>
                  <w:divsChild>
                    <w:div w:id="93212946">
                      <w:marLeft w:val="0"/>
                      <w:marRight w:val="0"/>
                      <w:marTop w:val="0"/>
                      <w:marBottom w:val="0"/>
                      <w:divBdr>
                        <w:top w:val="none" w:sz="0" w:space="0" w:color="auto"/>
                        <w:left w:val="none" w:sz="0" w:space="0" w:color="auto"/>
                        <w:bottom w:val="none" w:sz="0" w:space="0" w:color="auto"/>
                        <w:right w:val="none" w:sz="0" w:space="0" w:color="auto"/>
                      </w:divBdr>
                      <w:divsChild>
                        <w:div w:id="17852543">
                          <w:marLeft w:val="0"/>
                          <w:marRight w:val="0"/>
                          <w:marTop w:val="0"/>
                          <w:marBottom w:val="0"/>
                          <w:divBdr>
                            <w:top w:val="none" w:sz="0" w:space="0" w:color="auto"/>
                            <w:left w:val="none" w:sz="0" w:space="0" w:color="auto"/>
                            <w:bottom w:val="none" w:sz="0" w:space="0" w:color="auto"/>
                            <w:right w:val="none" w:sz="0" w:space="0" w:color="auto"/>
                          </w:divBdr>
                          <w:divsChild>
                            <w:div w:id="86379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317500">
      <w:bodyDiv w:val="1"/>
      <w:marLeft w:val="0"/>
      <w:marRight w:val="0"/>
      <w:marTop w:val="0"/>
      <w:marBottom w:val="0"/>
      <w:divBdr>
        <w:top w:val="none" w:sz="0" w:space="0" w:color="auto"/>
        <w:left w:val="none" w:sz="0" w:space="0" w:color="auto"/>
        <w:bottom w:val="none" w:sz="0" w:space="0" w:color="auto"/>
        <w:right w:val="none" w:sz="0" w:space="0" w:color="auto"/>
      </w:divBdr>
    </w:div>
    <w:div w:id="877350565">
      <w:bodyDiv w:val="1"/>
      <w:marLeft w:val="0"/>
      <w:marRight w:val="0"/>
      <w:marTop w:val="0"/>
      <w:marBottom w:val="0"/>
      <w:divBdr>
        <w:top w:val="none" w:sz="0" w:space="0" w:color="auto"/>
        <w:left w:val="none" w:sz="0" w:space="0" w:color="auto"/>
        <w:bottom w:val="none" w:sz="0" w:space="0" w:color="auto"/>
        <w:right w:val="none" w:sz="0" w:space="0" w:color="auto"/>
      </w:divBdr>
      <w:divsChild>
        <w:div w:id="813447343">
          <w:marLeft w:val="0"/>
          <w:marRight w:val="0"/>
          <w:marTop w:val="0"/>
          <w:marBottom w:val="0"/>
          <w:divBdr>
            <w:top w:val="none" w:sz="0" w:space="0" w:color="auto"/>
            <w:left w:val="none" w:sz="0" w:space="0" w:color="auto"/>
            <w:bottom w:val="none" w:sz="0" w:space="0" w:color="auto"/>
            <w:right w:val="none" w:sz="0" w:space="0" w:color="auto"/>
          </w:divBdr>
          <w:divsChild>
            <w:div w:id="902453095">
              <w:marLeft w:val="0"/>
              <w:marRight w:val="0"/>
              <w:marTop w:val="0"/>
              <w:marBottom w:val="0"/>
              <w:divBdr>
                <w:top w:val="none" w:sz="0" w:space="0" w:color="auto"/>
                <w:left w:val="none" w:sz="0" w:space="0" w:color="auto"/>
                <w:bottom w:val="none" w:sz="0" w:space="0" w:color="auto"/>
                <w:right w:val="none" w:sz="0" w:space="0" w:color="auto"/>
              </w:divBdr>
              <w:divsChild>
                <w:div w:id="78985061">
                  <w:marLeft w:val="0"/>
                  <w:marRight w:val="0"/>
                  <w:marTop w:val="0"/>
                  <w:marBottom w:val="0"/>
                  <w:divBdr>
                    <w:top w:val="none" w:sz="0" w:space="0" w:color="auto"/>
                    <w:left w:val="none" w:sz="0" w:space="0" w:color="auto"/>
                    <w:bottom w:val="none" w:sz="0" w:space="0" w:color="auto"/>
                    <w:right w:val="none" w:sz="0" w:space="0" w:color="auto"/>
                  </w:divBdr>
                  <w:divsChild>
                    <w:div w:id="994794909">
                      <w:marLeft w:val="0"/>
                      <w:marRight w:val="0"/>
                      <w:marTop w:val="0"/>
                      <w:marBottom w:val="0"/>
                      <w:divBdr>
                        <w:top w:val="none" w:sz="0" w:space="0" w:color="auto"/>
                        <w:left w:val="none" w:sz="0" w:space="0" w:color="auto"/>
                        <w:bottom w:val="none" w:sz="0" w:space="0" w:color="auto"/>
                        <w:right w:val="none" w:sz="0" w:space="0" w:color="auto"/>
                      </w:divBdr>
                      <w:divsChild>
                        <w:div w:id="545802083">
                          <w:marLeft w:val="0"/>
                          <w:marRight w:val="0"/>
                          <w:marTop w:val="0"/>
                          <w:marBottom w:val="0"/>
                          <w:divBdr>
                            <w:top w:val="none" w:sz="0" w:space="0" w:color="auto"/>
                            <w:left w:val="none" w:sz="0" w:space="0" w:color="auto"/>
                            <w:bottom w:val="none" w:sz="0" w:space="0" w:color="auto"/>
                            <w:right w:val="none" w:sz="0" w:space="0" w:color="auto"/>
                          </w:divBdr>
                          <w:divsChild>
                            <w:div w:id="23844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210263338">
      <w:bodyDiv w:val="1"/>
      <w:marLeft w:val="0"/>
      <w:marRight w:val="0"/>
      <w:marTop w:val="0"/>
      <w:marBottom w:val="0"/>
      <w:divBdr>
        <w:top w:val="none" w:sz="0" w:space="0" w:color="auto"/>
        <w:left w:val="none" w:sz="0" w:space="0" w:color="auto"/>
        <w:bottom w:val="none" w:sz="0" w:space="0" w:color="auto"/>
        <w:right w:val="none" w:sz="0" w:space="0" w:color="auto"/>
      </w:divBdr>
    </w:div>
    <w:div w:id="1733625913">
      <w:bodyDiv w:val="1"/>
      <w:marLeft w:val="0"/>
      <w:marRight w:val="0"/>
      <w:marTop w:val="0"/>
      <w:marBottom w:val="0"/>
      <w:divBdr>
        <w:top w:val="none" w:sz="0" w:space="0" w:color="auto"/>
        <w:left w:val="none" w:sz="0" w:space="0" w:color="auto"/>
        <w:bottom w:val="none" w:sz="0" w:space="0" w:color="auto"/>
        <w:right w:val="none" w:sz="0" w:space="0" w:color="auto"/>
      </w:divBdr>
    </w:div>
    <w:div w:id="1742866174">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04675050">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 w:id="1993676659">
      <w:bodyDiv w:val="1"/>
      <w:marLeft w:val="0"/>
      <w:marRight w:val="0"/>
      <w:marTop w:val="0"/>
      <w:marBottom w:val="0"/>
      <w:divBdr>
        <w:top w:val="none" w:sz="0" w:space="0" w:color="auto"/>
        <w:left w:val="none" w:sz="0" w:space="0" w:color="auto"/>
        <w:bottom w:val="none" w:sz="0" w:space="0" w:color="auto"/>
        <w:right w:val="none" w:sz="0" w:space="0" w:color="auto"/>
      </w:divBdr>
      <w:divsChild>
        <w:div w:id="898980787">
          <w:marLeft w:val="0"/>
          <w:marRight w:val="0"/>
          <w:marTop w:val="0"/>
          <w:marBottom w:val="0"/>
          <w:divBdr>
            <w:top w:val="none" w:sz="0" w:space="0" w:color="auto"/>
            <w:left w:val="none" w:sz="0" w:space="0" w:color="auto"/>
            <w:bottom w:val="none" w:sz="0" w:space="0" w:color="auto"/>
            <w:right w:val="none" w:sz="0" w:space="0" w:color="auto"/>
          </w:divBdr>
          <w:divsChild>
            <w:div w:id="378209839">
              <w:marLeft w:val="0"/>
              <w:marRight w:val="0"/>
              <w:marTop w:val="0"/>
              <w:marBottom w:val="0"/>
              <w:divBdr>
                <w:top w:val="none" w:sz="0" w:space="0" w:color="auto"/>
                <w:left w:val="none" w:sz="0" w:space="0" w:color="auto"/>
                <w:bottom w:val="none" w:sz="0" w:space="0" w:color="auto"/>
                <w:right w:val="none" w:sz="0" w:space="0" w:color="auto"/>
              </w:divBdr>
              <w:divsChild>
                <w:div w:id="199783686">
                  <w:marLeft w:val="0"/>
                  <w:marRight w:val="0"/>
                  <w:marTop w:val="0"/>
                  <w:marBottom w:val="0"/>
                  <w:divBdr>
                    <w:top w:val="none" w:sz="0" w:space="0" w:color="auto"/>
                    <w:left w:val="none" w:sz="0" w:space="0" w:color="auto"/>
                    <w:bottom w:val="none" w:sz="0" w:space="0" w:color="auto"/>
                    <w:right w:val="none" w:sz="0" w:space="0" w:color="auto"/>
                  </w:divBdr>
                  <w:divsChild>
                    <w:div w:id="339235906">
                      <w:marLeft w:val="0"/>
                      <w:marRight w:val="0"/>
                      <w:marTop w:val="0"/>
                      <w:marBottom w:val="0"/>
                      <w:divBdr>
                        <w:top w:val="none" w:sz="0" w:space="0" w:color="auto"/>
                        <w:left w:val="none" w:sz="0" w:space="0" w:color="auto"/>
                        <w:bottom w:val="none" w:sz="0" w:space="0" w:color="auto"/>
                        <w:right w:val="none" w:sz="0" w:space="0" w:color="auto"/>
                      </w:divBdr>
                      <w:divsChild>
                        <w:div w:id="1304238132">
                          <w:marLeft w:val="0"/>
                          <w:marRight w:val="0"/>
                          <w:marTop w:val="0"/>
                          <w:marBottom w:val="0"/>
                          <w:divBdr>
                            <w:top w:val="none" w:sz="0" w:space="0" w:color="auto"/>
                            <w:left w:val="none" w:sz="0" w:space="0" w:color="auto"/>
                            <w:bottom w:val="none" w:sz="0" w:space="0" w:color="auto"/>
                            <w:right w:val="none" w:sz="0" w:space="0" w:color="auto"/>
                          </w:divBdr>
                          <w:divsChild>
                            <w:div w:id="183359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472433">
      <w:bodyDiv w:val="1"/>
      <w:marLeft w:val="0"/>
      <w:marRight w:val="0"/>
      <w:marTop w:val="0"/>
      <w:marBottom w:val="0"/>
      <w:divBdr>
        <w:top w:val="none" w:sz="0" w:space="0" w:color="auto"/>
        <w:left w:val="none" w:sz="0" w:space="0" w:color="auto"/>
        <w:bottom w:val="none" w:sz="0" w:space="0" w:color="auto"/>
        <w:right w:val="none" w:sz="0" w:space="0" w:color="auto"/>
      </w:divBdr>
    </w:div>
    <w:div w:id="209755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4</cp:revision>
  <cp:lastPrinted>2015-09-24T15:30:00Z</cp:lastPrinted>
  <dcterms:created xsi:type="dcterms:W3CDTF">2024-12-04T19:52:00Z</dcterms:created>
  <dcterms:modified xsi:type="dcterms:W3CDTF">2024-12-05T17:44:00Z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