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581AF211" w:rsidR="00AD2480" w:rsidRPr="005D1B94" w:rsidRDefault="00795ECA"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2,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5275F350"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0710F0">
        <w:rPr>
          <w:bCs/>
        </w:rPr>
        <w:t>Amrit Nagi, Staff Attorney</w:t>
      </w:r>
    </w:p>
    <w:p w14:paraId="7EA33A1B" w14:textId="4718618B" w:rsidR="00486AEF" w:rsidRPr="00486AEF" w:rsidRDefault="00AD2480" w:rsidP="00486AEF">
      <w:pPr>
        <w:pBdr>
          <w:bottom w:val="single" w:sz="12" w:space="1" w:color="auto"/>
        </w:pBdr>
        <w:tabs>
          <w:tab w:val="left" w:pos="900"/>
        </w:tabs>
        <w:ind w:left="900" w:hanging="900"/>
        <w:jc w:val="both"/>
        <w:rPr>
          <w:bCs/>
        </w:rPr>
      </w:pPr>
      <w:r w:rsidRPr="005D1B94">
        <w:rPr>
          <w:b/>
          <w:bCs/>
        </w:rPr>
        <w:t>RE:</w:t>
      </w:r>
      <w:r w:rsidRPr="005D1B94">
        <w:rPr>
          <w:b/>
          <w:bCs/>
        </w:rPr>
        <w:tab/>
      </w:r>
      <w:r w:rsidR="007834F4">
        <w:rPr>
          <w:b/>
          <w:bCs/>
        </w:rPr>
        <w:t>WGQ Standard Contract for the Sale and Purchase of Hydrogen</w:t>
      </w:r>
    </w:p>
    <w:p w14:paraId="194B8E43" w14:textId="282CD8DA" w:rsidR="00795ECA" w:rsidRDefault="00795ECA" w:rsidP="006044FC">
      <w:pPr>
        <w:spacing w:before="120" w:after="120"/>
        <w:jc w:val="both"/>
      </w:pPr>
      <w:r>
        <w:t xml:space="preserve">The WGQ Contracts subcommittee is continuing to meet to develop a standardized contract for the sale and purchase of hydrogen. An informal comment period was held regarding an initial draft of the NAESB Base Contract for the Sale and Purchase of Hydrogen. This draft was created by leveraging terms from the NAESB Base Contract for the </w:t>
      </w:r>
      <w:r w:rsidRPr="007B4F4E">
        <w:t xml:space="preserve">Sale and Purchase of Natural Gas and provisions from the NAESB Certified Gas Addendum related to certificate tracking and references to Energy </w:t>
      </w:r>
      <w:r w:rsidRPr="00BE7150">
        <w:t>Attribute Certifica</w:t>
      </w:r>
      <w:r w:rsidR="00BE7150">
        <w:t xml:space="preserve">tes </w:t>
      </w:r>
      <w:r w:rsidRPr="007B4F4E">
        <w:t>(EAC). It also incorporates</w:t>
      </w:r>
      <w:r>
        <w:t xml:space="preserve"> provisions from</w:t>
      </w:r>
      <w:r w:rsidRPr="007B4F4E">
        <w:t xml:space="preserve"> the NAESB Master Agreement for the Purchase, Sale, or Exchange of Liquid Hydrocarbons regarding potential hydrogen transportation methods and includes a placeholder for the carbon intensity value</w:t>
      </w:r>
    </w:p>
    <w:p w14:paraId="52E6EB74" w14:textId="4CAA7580" w:rsidR="008C18F4" w:rsidRDefault="00BE7150" w:rsidP="007B4F4E">
      <w:pPr>
        <w:spacing w:before="120" w:after="120"/>
        <w:jc w:val="both"/>
      </w:pPr>
      <w:r w:rsidRPr="00BE7150">
        <w:t>The informal comment period, which closed on September 6, 2024, yielded seven sets of comments submitted by various industry participants, reflecting a broad spectrum of perspectives and priorities. The WGQ Contracts Subcommittee convened on September 12, 2024, to begin reviewing this feedback in detail. Discussions continued during an additional meeting held on October 17, 2024, where subcommittee members worked to address key concerns and refine the draft contract language to ensure clarity, practicality, and alignment with industry needs</w:t>
      </w:r>
      <w:r>
        <w:t xml:space="preserve">. </w:t>
      </w:r>
      <w:r w:rsidR="009079CA">
        <w:t xml:space="preserve">The Subcommittee leadership anticipates a recommendation being completed during the first quarter in 2025.  </w:t>
      </w:r>
      <w:r w:rsidR="00795ECA">
        <w:t xml:space="preserve"> </w:t>
      </w:r>
    </w:p>
    <w:p w14:paraId="6F0E67A5" w14:textId="1383D155" w:rsidR="00BE7150" w:rsidRDefault="00BE7150" w:rsidP="007B4F4E">
      <w:pPr>
        <w:spacing w:before="120" w:after="120"/>
        <w:jc w:val="both"/>
      </w:pPr>
      <w:r w:rsidRPr="00BE7150">
        <w:t>This initiative was launched during a kickoff meeting on July 11, 2024, attended by over 50 participants from the natural gas, electric, and hydrogen sectors. The meeting highlighted key market trends, including DoE initiatives, the Open Hydrogen Initiative (OHI), and global hydrogen agreements. Key topics for the contract included carbon intensity tracking and transportation options such as pipeline, truck, rail, and barge.</w:t>
      </w:r>
    </w:p>
    <w:sectPr w:rsidR="00BE7150"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10481" w14:textId="77777777" w:rsidR="00621B13" w:rsidRDefault="00621B13">
      <w:r>
        <w:separator/>
      </w:r>
    </w:p>
  </w:endnote>
  <w:endnote w:type="continuationSeparator" w:id="0">
    <w:p w14:paraId="7E7E7D85" w14:textId="77777777" w:rsidR="00621B13" w:rsidRDefault="0062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53A6A3E6" w:rsidR="004D4805" w:rsidRPr="00C55C59" w:rsidRDefault="00C55C59" w:rsidP="00C55C59">
    <w:pPr>
      <w:pStyle w:val="Footer"/>
      <w:ind w:left="3600"/>
      <w:jc w:val="right"/>
    </w:pPr>
    <w:r w:rsidRPr="00C55C59">
      <w:t>WGQ Standard Contract for the Sale and Purchase of Hydrogen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EB156" w14:textId="77777777" w:rsidR="00621B13" w:rsidRDefault="00621B13">
      <w:r>
        <w:separator/>
      </w:r>
    </w:p>
  </w:footnote>
  <w:footnote w:type="continuationSeparator" w:id="0">
    <w:p w14:paraId="05AFA5C7" w14:textId="77777777" w:rsidR="00621B13" w:rsidRDefault="00621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57D4A"/>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91B"/>
    <w:rsid w:val="00066CC5"/>
    <w:rsid w:val="000671DB"/>
    <w:rsid w:val="000674FA"/>
    <w:rsid w:val="00067867"/>
    <w:rsid w:val="00070397"/>
    <w:rsid w:val="000709DE"/>
    <w:rsid w:val="00070F6E"/>
    <w:rsid w:val="000710F0"/>
    <w:rsid w:val="00071FB6"/>
    <w:rsid w:val="00073F14"/>
    <w:rsid w:val="000740D5"/>
    <w:rsid w:val="00074121"/>
    <w:rsid w:val="00074295"/>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96D"/>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9CF"/>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DA1"/>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04"/>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5EC7"/>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067"/>
    <w:rsid w:val="001A21A0"/>
    <w:rsid w:val="001A23D5"/>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B42"/>
    <w:rsid w:val="001B2F75"/>
    <w:rsid w:val="001B301E"/>
    <w:rsid w:val="001B314E"/>
    <w:rsid w:val="001B378E"/>
    <w:rsid w:val="001B382E"/>
    <w:rsid w:val="001B4D30"/>
    <w:rsid w:val="001B5131"/>
    <w:rsid w:val="001B5184"/>
    <w:rsid w:val="001B51B4"/>
    <w:rsid w:val="001B5627"/>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549A"/>
    <w:rsid w:val="001C596A"/>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8E1"/>
    <w:rsid w:val="001D5CDE"/>
    <w:rsid w:val="001D6350"/>
    <w:rsid w:val="001D72BE"/>
    <w:rsid w:val="001D74A6"/>
    <w:rsid w:val="001D79FA"/>
    <w:rsid w:val="001E03D0"/>
    <w:rsid w:val="001E053B"/>
    <w:rsid w:val="001E2744"/>
    <w:rsid w:val="001E28E6"/>
    <w:rsid w:val="001E2B70"/>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2A8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4B5"/>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C2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333"/>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3D7"/>
    <w:rsid w:val="003006CF"/>
    <w:rsid w:val="0030089B"/>
    <w:rsid w:val="00300BD7"/>
    <w:rsid w:val="00301902"/>
    <w:rsid w:val="003019B2"/>
    <w:rsid w:val="00301C43"/>
    <w:rsid w:val="00301E86"/>
    <w:rsid w:val="00301F56"/>
    <w:rsid w:val="003024EC"/>
    <w:rsid w:val="00302E86"/>
    <w:rsid w:val="00303295"/>
    <w:rsid w:val="003034AA"/>
    <w:rsid w:val="003036A6"/>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05D"/>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16835"/>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73E"/>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14"/>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45E"/>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2F59"/>
    <w:rsid w:val="004634E0"/>
    <w:rsid w:val="004634E7"/>
    <w:rsid w:val="0046379D"/>
    <w:rsid w:val="00463850"/>
    <w:rsid w:val="00463DC9"/>
    <w:rsid w:val="004640BC"/>
    <w:rsid w:val="0046445D"/>
    <w:rsid w:val="00464827"/>
    <w:rsid w:val="00464F06"/>
    <w:rsid w:val="00465898"/>
    <w:rsid w:val="00465E0A"/>
    <w:rsid w:val="004666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AEF"/>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83D"/>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C4A"/>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85A"/>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4E29"/>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448F"/>
    <w:rsid w:val="005B4DB2"/>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302"/>
    <w:rsid w:val="005C105D"/>
    <w:rsid w:val="005C163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234"/>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0C69"/>
    <w:rsid w:val="00601178"/>
    <w:rsid w:val="00601263"/>
    <w:rsid w:val="00601EB8"/>
    <w:rsid w:val="00602332"/>
    <w:rsid w:val="006025E7"/>
    <w:rsid w:val="00602B88"/>
    <w:rsid w:val="00602C05"/>
    <w:rsid w:val="006031DA"/>
    <w:rsid w:val="006032FB"/>
    <w:rsid w:val="00603B3F"/>
    <w:rsid w:val="006044FC"/>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13"/>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1DD4"/>
    <w:rsid w:val="00652098"/>
    <w:rsid w:val="006522BB"/>
    <w:rsid w:val="00652C9C"/>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2EB"/>
    <w:rsid w:val="006715EA"/>
    <w:rsid w:val="00671735"/>
    <w:rsid w:val="006718D0"/>
    <w:rsid w:val="00671BF2"/>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D1F"/>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CA4"/>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AF4"/>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67B"/>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2C7D"/>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6EB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0B4D"/>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C61"/>
    <w:rsid w:val="00783226"/>
    <w:rsid w:val="007834F4"/>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5ECA"/>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4F4E"/>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4C9"/>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2B38"/>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2F3F"/>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8F4"/>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9CA"/>
    <w:rsid w:val="00907E62"/>
    <w:rsid w:val="0091010F"/>
    <w:rsid w:val="00910305"/>
    <w:rsid w:val="00910A03"/>
    <w:rsid w:val="00910C74"/>
    <w:rsid w:val="00911072"/>
    <w:rsid w:val="0091122A"/>
    <w:rsid w:val="00911249"/>
    <w:rsid w:val="00911CB6"/>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6E9E"/>
    <w:rsid w:val="00967327"/>
    <w:rsid w:val="0096733F"/>
    <w:rsid w:val="009676CF"/>
    <w:rsid w:val="0096772B"/>
    <w:rsid w:val="0096791E"/>
    <w:rsid w:val="009711E2"/>
    <w:rsid w:val="0097124B"/>
    <w:rsid w:val="0097141C"/>
    <w:rsid w:val="0097146B"/>
    <w:rsid w:val="009719CE"/>
    <w:rsid w:val="00971FC8"/>
    <w:rsid w:val="009722AF"/>
    <w:rsid w:val="009729B9"/>
    <w:rsid w:val="00972EFE"/>
    <w:rsid w:val="00972F08"/>
    <w:rsid w:val="00972F15"/>
    <w:rsid w:val="00973758"/>
    <w:rsid w:val="00973843"/>
    <w:rsid w:val="0097385F"/>
    <w:rsid w:val="00974B73"/>
    <w:rsid w:val="00974E28"/>
    <w:rsid w:val="00975819"/>
    <w:rsid w:val="00975913"/>
    <w:rsid w:val="00975944"/>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9CB"/>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2F6E"/>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CA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BEA"/>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181"/>
    <w:rsid w:val="00B14476"/>
    <w:rsid w:val="00B14700"/>
    <w:rsid w:val="00B1480C"/>
    <w:rsid w:val="00B14D53"/>
    <w:rsid w:val="00B14E2B"/>
    <w:rsid w:val="00B1558E"/>
    <w:rsid w:val="00B15941"/>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6ECA"/>
    <w:rsid w:val="00B77139"/>
    <w:rsid w:val="00B77809"/>
    <w:rsid w:val="00B77CB2"/>
    <w:rsid w:val="00B77DAE"/>
    <w:rsid w:val="00B77F53"/>
    <w:rsid w:val="00B80835"/>
    <w:rsid w:val="00B81176"/>
    <w:rsid w:val="00B818C4"/>
    <w:rsid w:val="00B81999"/>
    <w:rsid w:val="00B81FC9"/>
    <w:rsid w:val="00B82003"/>
    <w:rsid w:val="00B8216E"/>
    <w:rsid w:val="00B82577"/>
    <w:rsid w:val="00B82CA4"/>
    <w:rsid w:val="00B82D36"/>
    <w:rsid w:val="00B82D8B"/>
    <w:rsid w:val="00B82E4E"/>
    <w:rsid w:val="00B82F76"/>
    <w:rsid w:val="00B82F7E"/>
    <w:rsid w:val="00B82FC9"/>
    <w:rsid w:val="00B837FC"/>
    <w:rsid w:val="00B83BFA"/>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0D7"/>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34"/>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1F8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150"/>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13E"/>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1390"/>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C59"/>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3A11"/>
    <w:rsid w:val="00C6403B"/>
    <w:rsid w:val="00C6421A"/>
    <w:rsid w:val="00C645C4"/>
    <w:rsid w:val="00C649C9"/>
    <w:rsid w:val="00C64D3A"/>
    <w:rsid w:val="00C64D9A"/>
    <w:rsid w:val="00C64E5D"/>
    <w:rsid w:val="00C65042"/>
    <w:rsid w:val="00C65653"/>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EEC"/>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670"/>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6DD"/>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CC3"/>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B3"/>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A05"/>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100"/>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0C"/>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1D5C"/>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797"/>
    <w:rsid w:val="00EE7A48"/>
    <w:rsid w:val="00EF01E1"/>
    <w:rsid w:val="00EF0603"/>
    <w:rsid w:val="00EF14C5"/>
    <w:rsid w:val="00EF1799"/>
    <w:rsid w:val="00EF2362"/>
    <w:rsid w:val="00EF25FB"/>
    <w:rsid w:val="00EF32DD"/>
    <w:rsid w:val="00EF3404"/>
    <w:rsid w:val="00EF3878"/>
    <w:rsid w:val="00EF41B8"/>
    <w:rsid w:val="00EF43E3"/>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52C6"/>
    <w:rsid w:val="00F561DE"/>
    <w:rsid w:val="00F56ECF"/>
    <w:rsid w:val="00F57033"/>
    <w:rsid w:val="00F57094"/>
    <w:rsid w:val="00F575B8"/>
    <w:rsid w:val="00F576B4"/>
    <w:rsid w:val="00F57FB8"/>
    <w:rsid w:val="00F60222"/>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3E1"/>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26"/>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798"/>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AC2"/>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EE7797"/>
  </w:style>
  <w:style w:type="character" w:styleId="CommentReference">
    <w:name w:val="annotation reference"/>
    <w:basedOn w:val="DefaultParagraphFont"/>
    <w:uiPriority w:val="99"/>
    <w:semiHidden/>
    <w:unhideWhenUsed/>
    <w:rsid w:val="00EE7797"/>
    <w:rPr>
      <w:sz w:val="16"/>
      <w:szCs w:val="16"/>
    </w:rPr>
  </w:style>
  <w:style w:type="paragraph" w:styleId="CommentText">
    <w:name w:val="annotation text"/>
    <w:basedOn w:val="Normal"/>
    <w:link w:val="CommentTextChar"/>
    <w:uiPriority w:val="99"/>
    <w:semiHidden/>
    <w:unhideWhenUsed/>
    <w:rsid w:val="00EE7797"/>
  </w:style>
  <w:style w:type="character" w:customStyle="1" w:styleId="CommentTextChar">
    <w:name w:val="Comment Text Char"/>
    <w:basedOn w:val="DefaultParagraphFont"/>
    <w:link w:val="CommentText"/>
    <w:uiPriority w:val="99"/>
    <w:semiHidden/>
    <w:rsid w:val="00EE7797"/>
  </w:style>
  <w:style w:type="paragraph" w:styleId="CommentSubject">
    <w:name w:val="annotation subject"/>
    <w:basedOn w:val="CommentText"/>
    <w:next w:val="CommentText"/>
    <w:link w:val="CommentSubjectChar"/>
    <w:uiPriority w:val="99"/>
    <w:semiHidden/>
    <w:unhideWhenUsed/>
    <w:rsid w:val="00EE7797"/>
    <w:rPr>
      <w:b/>
      <w:bCs/>
    </w:rPr>
  </w:style>
  <w:style w:type="character" w:customStyle="1" w:styleId="CommentSubjectChar">
    <w:name w:val="Comment Subject Char"/>
    <w:basedOn w:val="CommentTextChar"/>
    <w:link w:val="CommentSubject"/>
    <w:uiPriority w:val="99"/>
    <w:semiHidden/>
    <w:rsid w:val="00EE7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37226589">
      <w:bodyDiv w:val="1"/>
      <w:marLeft w:val="0"/>
      <w:marRight w:val="0"/>
      <w:marTop w:val="0"/>
      <w:marBottom w:val="0"/>
      <w:divBdr>
        <w:top w:val="none" w:sz="0" w:space="0" w:color="auto"/>
        <w:left w:val="none" w:sz="0" w:space="0" w:color="auto"/>
        <w:bottom w:val="none" w:sz="0" w:space="0" w:color="auto"/>
        <w:right w:val="none" w:sz="0" w:space="0" w:color="auto"/>
      </w:divBdr>
    </w:div>
    <w:div w:id="77047361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476530762">
      <w:bodyDiv w:val="1"/>
      <w:marLeft w:val="0"/>
      <w:marRight w:val="0"/>
      <w:marTop w:val="0"/>
      <w:marBottom w:val="0"/>
      <w:divBdr>
        <w:top w:val="none" w:sz="0" w:space="0" w:color="auto"/>
        <w:left w:val="none" w:sz="0" w:space="0" w:color="auto"/>
        <w:bottom w:val="none" w:sz="0" w:space="0" w:color="auto"/>
        <w:right w:val="none" w:sz="0" w:space="0" w:color="auto"/>
      </w:divBdr>
      <w:divsChild>
        <w:div w:id="322858407">
          <w:marLeft w:val="0"/>
          <w:marRight w:val="0"/>
          <w:marTop w:val="0"/>
          <w:marBottom w:val="0"/>
          <w:divBdr>
            <w:top w:val="none" w:sz="0" w:space="0" w:color="auto"/>
            <w:left w:val="none" w:sz="0" w:space="0" w:color="auto"/>
            <w:bottom w:val="none" w:sz="0" w:space="0" w:color="auto"/>
            <w:right w:val="none" w:sz="0" w:space="0" w:color="auto"/>
          </w:divBdr>
          <w:divsChild>
            <w:div w:id="469909309">
              <w:marLeft w:val="0"/>
              <w:marRight w:val="0"/>
              <w:marTop w:val="0"/>
              <w:marBottom w:val="0"/>
              <w:divBdr>
                <w:top w:val="none" w:sz="0" w:space="0" w:color="auto"/>
                <w:left w:val="none" w:sz="0" w:space="0" w:color="auto"/>
                <w:bottom w:val="none" w:sz="0" w:space="0" w:color="auto"/>
                <w:right w:val="none" w:sz="0" w:space="0" w:color="auto"/>
              </w:divBdr>
              <w:divsChild>
                <w:div w:id="72707057">
                  <w:marLeft w:val="0"/>
                  <w:marRight w:val="0"/>
                  <w:marTop w:val="0"/>
                  <w:marBottom w:val="0"/>
                  <w:divBdr>
                    <w:top w:val="none" w:sz="0" w:space="0" w:color="auto"/>
                    <w:left w:val="none" w:sz="0" w:space="0" w:color="auto"/>
                    <w:bottom w:val="none" w:sz="0" w:space="0" w:color="auto"/>
                    <w:right w:val="none" w:sz="0" w:space="0" w:color="auto"/>
                  </w:divBdr>
                  <w:divsChild>
                    <w:div w:id="1816751902">
                      <w:marLeft w:val="0"/>
                      <w:marRight w:val="0"/>
                      <w:marTop w:val="0"/>
                      <w:marBottom w:val="0"/>
                      <w:divBdr>
                        <w:top w:val="none" w:sz="0" w:space="0" w:color="auto"/>
                        <w:left w:val="none" w:sz="0" w:space="0" w:color="auto"/>
                        <w:bottom w:val="none" w:sz="0" w:space="0" w:color="auto"/>
                        <w:right w:val="none" w:sz="0" w:space="0" w:color="auto"/>
                      </w:divBdr>
                      <w:divsChild>
                        <w:div w:id="177356400">
                          <w:marLeft w:val="0"/>
                          <w:marRight w:val="0"/>
                          <w:marTop w:val="0"/>
                          <w:marBottom w:val="0"/>
                          <w:divBdr>
                            <w:top w:val="none" w:sz="0" w:space="0" w:color="auto"/>
                            <w:left w:val="none" w:sz="0" w:space="0" w:color="auto"/>
                            <w:bottom w:val="none" w:sz="0" w:space="0" w:color="auto"/>
                            <w:right w:val="none" w:sz="0" w:space="0" w:color="auto"/>
                          </w:divBdr>
                          <w:divsChild>
                            <w:div w:id="207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45653">
      <w:bodyDiv w:val="1"/>
      <w:marLeft w:val="0"/>
      <w:marRight w:val="0"/>
      <w:marTop w:val="0"/>
      <w:marBottom w:val="0"/>
      <w:divBdr>
        <w:top w:val="none" w:sz="0" w:space="0" w:color="auto"/>
        <w:left w:val="none" w:sz="0" w:space="0" w:color="auto"/>
        <w:bottom w:val="none" w:sz="0" w:space="0" w:color="auto"/>
        <w:right w:val="none" w:sz="0" w:space="0" w:color="auto"/>
      </w:divBdr>
      <w:divsChild>
        <w:div w:id="1983076117">
          <w:marLeft w:val="0"/>
          <w:marRight w:val="0"/>
          <w:marTop w:val="0"/>
          <w:marBottom w:val="0"/>
          <w:divBdr>
            <w:top w:val="none" w:sz="0" w:space="0" w:color="auto"/>
            <w:left w:val="none" w:sz="0" w:space="0" w:color="auto"/>
            <w:bottom w:val="none" w:sz="0" w:space="0" w:color="auto"/>
            <w:right w:val="none" w:sz="0" w:space="0" w:color="auto"/>
          </w:divBdr>
          <w:divsChild>
            <w:div w:id="1752505279">
              <w:marLeft w:val="0"/>
              <w:marRight w:val="0"/>
              <w:marTop w:val="0"/>
              <w:marBottom w:val="0"/>
              <w:divBdr>
                <w:top w:val="none" w:sz="0" w:space="0" w:color="auto"/>
                <w:left w:val="none" w:sz="0" w:space="0" w:color="auto"/>
                <w:bottom w:val="none" w:sz="0" w:space="0" w:color="auto"/>
                <w:right w:val="none" w:sz="0" w:space="0" w:color="auto"/>
              </w:divBdr>
              <w:divsChild>
                <w:div w:id="1943685538">
                  <w:marLeft w:val="0"/>
                  <w:marRight w:val="0"/>
                  <w:marTop w:val="0"/>
                  <w:marBottom w:val="0"/>
                  <w:divBdr>
                    <w:top w:val="none" w:sz="0" w:space="0" w:color="auto"/>
                    <w:left w:val="none" w:sz="0" w:space="0" w:color="auto"/>
                    <w:bottom w:val="none" w:sz="0" w:space="0" w:color="auto"/>
                    <w:right w:val="none" w:sz="0" w:space="0" w:color="auto"/>
                  </w:divBdr>
                  <w:divsChild>
                    <w:div w:id="996106450">
                      <w:marLeft w:val="0"/>
                      <w:marRight w:val="0"/>
                      <w:marTop w:val="0"/>
                      <w:marBottom w:val="0"/>
                      <w:divBdr>
                        <w:top w:val="none" w:sz="0" w:space="0" w:color="auto"/>
                        <w:left w:val="none" w:sz="0" w:space="0" w:color="auto"/>
                        <w:bottom w:val="none" w:sz="0" w:space="0" w:color="auto"/>
                        <w:right w:val="none" w:sz="0" w:space="0" w:color="auto"/>
                      </w:divBdr>
                      <w:divsChild>
                        <w:div w:id="1485968006">
                          <w:marLeft w:val="0"/>
                          <w:marRight w:val="0"/>
                          <w:marTop w:val="0"/>
                          <w:marBottom w:val="0"/>
                          <w:divBdr>
                            <w:top w:val="none" w:sz="0" w:space="0" w:color="auto"/>
                            <w:left w:val="none" w:sz="0" w:space="0" w:color="auto"/>
                            <w:bottom w:val="none" w:sz="0" w:space="0" w:color="auto"/>
                            <w:right w:val="none" w:sz="0" w:space="0" w:color="auto"/>
                          </w:divBdr>
                          <w:divsChild>
                            <w:div w:id="9892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2024-12-04T20:01:00Z</dcterms:created>
  <dcterms:modified xsi:type="dcterms:W3CDTF">2024-12-04T20:01:00Z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