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AA41E5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November 25</w:t>
      </w:r>
      <w:r w:rsidR="00E45317">
        <w:rPr>
          <w:rFonts w:ascii="Times New Roman" w:hAnsi="Times New Roman" w:cs="Times New Roman"/>
          <w:b w:val="0"/>
        </w:rPr>
        <w:t>, 2014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>, NAESB Staff Attorney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9537D">
        <w:rPr>
          <w:b/>
          <w:bCs/>
        </w:rPr>
        <w:t>Update to the Board of Directors –</w:t>
      </w:r>
      <w:r w:rsidR="00E45317">
        <w:rPr>
          <w:b/>
          <w:bCs/>
        </w:rPr>
        <w:t>WEQ Open Acce</w:t>
      </w:r>
      <w:r w:rsidR="003B6632">
        <w:rPr>
          <w:b/>
          <w:bCs/>
        </w:rPr>
        <w:t>ss Same-time Information System</w:t>
      </w:r>
      <w:r w:rsidR="00E45317">
        <w:rPr>
          <w:b/>
          <w:bCs/>
        </w:rPr>
        <w:t xml:space="preserve"> (OASIS) Subcommittee 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89652E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E45317">
        <w:rPr>
          <w:b/>
        </w:rPr>
        <w:t>WEQ OASIS</w:t>
      </w:r>
      <w:r w:rsidR="00DF6368">
        <w:rPr>
          <w:b/>
        </w:rPr>
        <w:t xml:space="preserve"> </w:t>
      </w:r>
      <w:r>
        <w:rPr>
          <w:b/>
        </w:rPr>
        <w:t xml:space="preserve">Activities </w:t>
      </w:r>
      <w:r w:rsidRPr="0089652E">
        <w:rPr>
          <w:b/>
        </w:rPr>
        <w:t>–</w:t>
      </w:r>
    </w:p>
    <w:p w:rsidR="006E6EBB" w:rsidRDefault="00E45317" w:rsidP="005B3637">
      <w:pPr>
        <w:spacing w:after="120"/>
        <w:jc w:val="both"/>
        <w:rPr>
          <w:bCs/>
        </w:rPr>
      </w:pPr>
      <w:r>
        <w:rPr>
          <w:bCs/>
        </w:rPr>
        <w:t xml:space="preserve">The WEQ OASIS Subcommittee is currently </w:t>
      </w:r>
      <w:r w:rsidR="0060645A">
        <w:rPr>
          <w:bCs/>
        </w:rPr>
        <w:t>modifying NAESB Business Practice Standar</w:t>
      </w:r>
      <w:r w:rsidR="006E6EBB">
        <w:rPr>
          <w:bCs/>
        </w:rPr>
        <w:t>ds WEQ-001-9.5</w:t>
      </w:r>
      <w:r w:rsidR="00AA1839">
        <w:rPr>
          <w:bCs/>
        </w:rPr>
        <w:t>,</w:t>
      </w:r>
      <w:r w:rsidR="006E6EBB">
        <w:rPr>
          <w:bCs/>
        </w:rPr>
        <w:t xml:space="preserve"> WEQ-001-</w:t>
      </w:r>
      <w:r w:rsidR="00C6048D">
        <w:rPr>
          <w:bCs/>
        </w:rPr>
        <w:t>10.5</w:t>
      </w:r>
      <w:r w:rsidR="00AA1839">
        <w:rPr>
          <w:bCs/>
        </w:rPr>
        <w:t>, and related standards</w:t>
      </w:r>
      <w:r>
        <w:rPr>
          <w:bCs/>
        </w:rPr>
        <w:t xml:space="preserve"> in response to FERC Order No. </w:t>
      </w:r>
      <w:r w:rsidR="00CA0136">
        <w:rPr>
          <w:bCs/>
        </w:rPr>
        <w:t>676-H</w:t>
      </w:r>
      <w:r w:rsidR="00C65B85">
        <w:rPr>
          <w:bCs/>
        </w:rPr>
        <w:t xml:space="preserve"> and direction from the WEQ Executive Committee</w:t>
      </w:r>
      <w:r w:rsidR="00CA0136">
        <w:rPr>
          <w:bCs/>
        </w:rPr>
        <w:t>.</w:t>
      </w:r>
      <w:r>
        <w:rPr>
          <w:bCs/>
        </w:rPr>
        <w:t xml:space="preserve"> </w:t>
      </w:r>
      <w:r w:rsidR="00CA0136">
        <w:rPr>
          <w:bCs/>
        </w:rPr>
        <w:t xml:space="preserve"> </w:t>
      </w:r>
      <w:r w:rsidR="005B3637" w:rsidRPr="005B3637">
        <w:rPr>
          <w:bCs/>
        </w:rPr>
        <w:t>FERC Order No. 676-H wa</w:t>
      </w:r>
      <w:r w:rsidR="00522930">
        <w:rPr>
          <w:bCs/>
        </w:rPr>
        <w:t>s issued</w:t>
      </w:r>
      <w:r w:rsidR="006E6EBB">
        <w:rPr>
          <w:bCs/>
        </w:rPr>
        <w:t xml:space="preserve"> on September 18, 2014 </w:t>
      </w:r>
      <w:r w:rsidR="005B3637" w:rsidRPr="005B3637">
        <w:rPr>
          <w:bCs/>
        </w:rPr>
        <w:t>and incorporated by reference, with certain exceptions, the NAESB WEQ Business Practice Standards Version</w:t>
      </w:r>
      <w:r w:rsidR="006E6EBB">
        <w:rPr>
          <w:bCs/>
        </w:rPr>
        <w:t xml:space="preserve"> </w:t>
      </w:r>
      <w:r w:rsidR="005B3637" w:rsidRPr="005B3637">
        <w:rPr>
          <w:bCs/>
        </w:rPr>
        <w:t>003.</w:t>
      </w:r>
      <w:r w:rsidR="006E6EBB">
        <w:rPr>
          <w:bCs/>
        </w:rPr>
        <w:t xml:space="preserve">  In paragraph 49 of the Order, the Commission </w:t>
      </w:r>
      <w:r w:rsidR="00AA1839">
        <w:rPr>
          <w:bCs/>
        </w:rPr>
        <w:t>stated that</w:t>
      </w:r>
      <w:r w:rsidR="006E6EBB">
        <w:rPr>
          <w:bCs/>
        </w:rPr>
        <w:t xml:space="preserve"> in order t</w:t>
      </w:r>
      <w:r w:rsidR="006E6EBB" w:rsidRPr="006E6EBB">
        <w:rPr>
          <w:bCs/>
        </w:rPr>
        <w:t xml:space="preserve">o </w:t>
      </w:r>
      <w:r w:rsidR="006E6EBB">
        <w:rPr>
          <w:bCs/>
        </w:rPr>
        <w:t>“</w:t>
      </w:r>
      <w:r w:rsidR="006E6EBB" w:rsidRPr="006E6EBB">
        <w:rPr>
          <w:bCs/>
        </w:rPr>
        <w:t xml:space="preserve">ensure that the NAESB standards conform to the Commission’s </w:t>
      </w:r>
      <w:r w:rsidR="006E6EBB" w:rsidRPr="006E6EBB">
        <w:rPr>
          <w:bCs/>
          <w:i/>
          <w:iCs/>
        </w:rPr>
        <w:t xml:space="preserve">Dynegy </w:t>
      </w:r>
      <w:r w:rsidR="006E6EBB" w:rsidRPr="006E6EBB">
        <w:rPr>
          <w:bCs/>
        </w:rPr>
        <w:t>policy, we request that NAESB revise Standards WEQ-001-9.5, WEQ-001-10.5, and any other standards affected by these standards</w:t>
      </w:r>
      <w:r w:rsidR="00DB6EAF">
        <w:rPr>
          <w:bCs/>
        </w:rPr>
        <w:t xml:space="preserve"> …</w:t>
      </w:r>
      <w:r w:rsidR="006E6EBB" w:rsidRPr="006E6EBB">
        <w:rPr>
          <w:bCs/>
        </w:rPr>
        <w:t>we request that NAESB make this project a priority.</w:t>
      </w:r>
      <w:r w:rsidR="006E6EBB">
        <w:rPr>
          <w:bCs/>
        </w:rPr>
        <w:t>”</w:t>
      </w:r>
    </w:p>
    <w:p w:rsidR="0052332E" w:rsidRDefault="009B15A2" w:rsidP="00B24803">
      <w:pPr>
        <w:spacing w:after="120"/>
        <w:jc w:val="both"/>
        <w:rPr>
          <w:bCs/>
        </w:rPr>
      </w:pPr>
      <w:r>
        <w:rPr>
          <w:bCs/>
        </w:rPr>
        <w:t xml:space="preserve">During its October </w:t>
      </w:r>
      <w:r w:rsidR="00DB6EAF">
        <w:rPr>
          <w:bCs/>
        </w:rPr>
        <w:t xml:space="preserve">21, 2014 </w:t>
      </w:r>
      <w:r>
        <w:rPr>
          <w:bCs/>
        </w:rPr>
        <w:t xml:space="preserve">meeting, </w:t>
      </w:r>
      <w:r w:rsidR="008C2BDA">
        <w:rPr>
          <w:bCs/>
        </w:rPr>
        <w:t>the WEQ Executiv</w:t>
      </w:r>
      <w:r>
        <w:rPr>
          <w:bCs/>
        </w:rPr>
        <w:t xml:space="preserve">e Committee directed the </w:t>
      </w:r>
      <w:r w:rsidR="008C2BDA">
        <w:rPr>
          <w:bCs/>
        </w:rPr>
        <w:t xml:space="preserve">OASIS Subcommittee to </w:t>
      </w:r>
      <w:r>
        <w:rPr>
          <w:bCs/>
        </w:rPr>
        <w:t>postpone</w:t>
      </w:r>
      <w:r w:rsidR="008C2BDA">
        <w:rPr>
          <w:bCs/>
        </w:rPr>
        <w:t xml:space="preserve"> work on the preemption and competition standards development effort </w:t>
      </w:r>
      <w:r>
        <w:rPr>
          <w:bCs/>
        </w:rPr>
        <w:t xml:space="preserve">in order to </w:t>
      </w:r>
      <w:r w:rsidR="008C2BDA">
        <w:rPr>
          <w:bCs/>
        </w:rPr>
        <w:t xml:space="preserve">focus on the </w:t>
      </w:r>
      <w:r>
        <w:rPr>
          <w:bCs/>
        </w:rPr>
        <w:t>priority</w:t>
      </w:r>
      <w:r w:rsidR="00584AD9">
        <w:rPr>
          <w:bCs/>
        </w:rPr>
        <w:t xml:space="preserve"> modifications to WEQ-001</w:t>
      </w:r>
      <w:r>
        <w:rPr>
          <w:bCs/>
        </w:rPr>
        <w:t xml:space="preserve">.  </w:t>
      </w:r>
      <w:r w:rsidR="00AA1839">
        <w:rPr>
          <w:bCs/>
        </w:rPr>
        <w:t xml:space="preserve">The OASIS subcommittee began addressing the modifications during its </w:t>
      </w:r>
      <w:r>
        <w:rPr>
          <w:bCs/>
        </w:rPr>
        <w:t>October</w:t>
      </w:r>
      <w:r w:rsidR="00AA1839">
        <w:rPr>
          <w:bCs/>
        </w:rPr>
        <w:t xml:space="preserve"> face-to-face meeting. </w:t>
      </w:r>
      <w:r w:rsidR="00CE221F" w:rsidRPr="00CE221F">
        <w:rPr>
          <w:bCs/>
        </w:rPr>
        <w:t xml:space="preserve">In </w:t>
      </w:r>
      <w:r w:rsidR="00CE221F">
        <w:rPr>
          <w:bCs/>
        </w:rPr>
        <w:t xml:space="preserve">the </w:t>
      </w:r>
      <w:r w:rsidR="00CE221F" w:rsidRPr="00CE221F">
        <w:rPr>
          <w:bCs/>
          <w:iCs/>
        </w:rPr>
        <w:t>Dynegy</w:t>
      </w:r>
      <w:r w:rsidR="00CE221F">
        <w:rPr>
          <w:bCs/>
          <w:iCs/>
        </w:rPr>
        <w:t xml:space="preserve"> Order</w:t>
      </w:r>
      <w:r w:rsidR="00CE221F" w:rsidRPr="00CE221F">
        <w:rPr>
          <w:bCs/>
          <w:iCs/>
        </w:rPr>
        <w:t>,</w:t>
      </w:r>
      <w:r w:rsidR="00CE221F" w:rsidRPr="00CE221F">
        <w:rPr>
          <w:bCs/>
          <w:i/>
          <w:iCs/>
        </w:rPr>
        <w:t xml:space="preserve"> </w:t>
      </w:r>
      <w:r w:rsidR="00186571">
        <w:rPr>
          <w:bCs/>
        </w:rPr>
        <w:t xml:space="preserve">the Commission set forth the policy that </w:t>
      </w:r>
      <w:r w:rsidR="00012530">
        <w:rPr>
          <w:bCs/>
        </w:rPr>
        <w:t>a t</w:t>
      </w:r>
      <w:r w:rsidR="00CE221F" w:rsidRPr="00CE221F">
        <w:rPr>
          <w:bCs/>
        </w:rPr>
        <w:t xml:space="preserve">ransmission customer does not lose its rights to its original path until the redirect request satisfies </w:t>
      </w:r>
      <w:r w:rsidR="00186571">
        <w:rPr>
          <w:bCs/>
        </w:rPr>
        <w:t>three requirements</w:t>
      </w:r>
      <w:r w:rsidR="00CE221F" w:rsidRPr="00CE221F">
        <w:rPr>
          <w:bCs/>
        </w:rPr>
        <w:t>: (1) it is accepted by the Transmission Provider; (2) it is confirmed by the transmission customer; and (3) it passes the conditional reservati</w:t>
      </w:r>
      <w:r w:rsidR="00186571">
        <w:rPr>
          <w:bCs/>
        </w:rPr>
        <w:t>on deadline under section 13.2.</w:t>
      </w:r>
      <w:r w:rsidR="00186571" w:rsidRPr="00186571">
        <w:rPr>
          <w:bCs/>
        </w:rPr>
        <w:t xml:space="preserve"> </w:t>
      </w:r>
      <w:r w:rsidR="00186571">
        <w:rPr>
          <w:bCs/>
        </w:rPr>
        <w:t>The</w:t>
      </w:r>
      <w:r w:rsidR="00012530">
        <w:rPr>
          <w:bCs/>
        </w:rPr>
        <w:t xml:space="preserve"> subcommittee</w:t>
      </w:r>
      <w:r w:rsidR="00186571">
        <w:rPr>
          <w:bCs/>
        </w:rPr>
        <w:t xml:space="preserve"> will </w:t>
      </w:r>
      <w:r w:rsidR="00012530">
        <w:rPr>
          <w:bCs/>
        </w:rPr>
        <w:t xml:space="preserve">develop a recommendation </w:t>
      </w:r>
      <w:r w:rsidR="00186571">
        <w:rPr>
          <w:bCs/>
        </w:rPr>
        <w:t>modify</w:t>
      </w:r>
      <w:r w:rsidR="00012530">
        <w:rPr>
          <w:bCs/>
        </w:rPr>
        <w:t>ing</w:t>
      </w:r>
      <w:r w:rsidR="00186571">
        <w:rPr>
          <w:bCs/>
        </w:rPr>
        <w:t xml:space="preserve"> WEQ-001-10.5</w:t>
      </w:r>
      <w:r w:rsidR="00E04C2B">
        <w:rPr>
          <w:bCs/>
        </w:rPr>
        <w:t>, WEQ</w:t>
      </w:r>
      <w:r w:rsidR="00186571">
        <w:rPr>
          <w:bCs/>
        </w:rPr>
        <w:t>-001-9.5, and related standards to ensure that the standards re</w:t>
      </w:r>
      <w:r w:rsidR="00A0225E">
        <w:rPr>
          <w:bCs/>
        </w:rPr>
        <w:t>flect the Commission’s policy.</w:t>
      </w:r>
    </w:p>
    <w:p w:rsidR="00AD2480" w:rsidRPr="00B24803" w:rsidRDefault="0060645A" w:rsidP="00B24803">
      <w:pPr>
        <w:spacing w:after="120"/>
        <w:jc w:val="both"/>
        <w:rPr>
          <w:bCs/>
        </w:rPr>
      </w:pPr>
      <w:r>
        <w:rPr>
          <w:bCs/>
          <w:iCs/>
        </w:rPr>
        <w:t xml:space="preserve">During the </w:t>
      </w:r>
      <w:r w:rsidR="009B15A2">
        <w:rPr>
          <w:bCs/>
          <w:iCs/>
        </w:rPr>
        <w:t xml:space="preserve">November </w:t>
      </w:r>
      <w:r w:rsidR="00E45317" w:rsidRPr="00534FCF">
        <w:rPr>
          <w:bCs/>
          <w:iCs/>
        </w:rPr>
        <w:t xml:space="preserve">face-to-face meeting hosted by </w:t>
      </w:r>
      <w:r>
        <w:rPr>
          <w:bCs/>
          <w:iCs/>
        </w:rPr>
        <w:t>Entergy in New Orleans, LA</w:t>
      </w:r>
      <w:r w:rsidR="00E45317" w:rsidRPr="00534FCF">
        <w:rPr>
          <w:bCs/>
          <w:iCs/>
        </w:rPr>
        <w:t xml:space="preserve">, the subcommittee </w:t>
      </w:r>
      <w:r w:rsidR="00E04C2B">
        <w:rPr>
          <w:bCs/>
          <w:iCs/>
        </w:rPr>
        <w:t xml:space="preserve">reviewed several FERC Orders </w:t>
      </w:r>
      <w:r w:rsidR="0066124C">
        <w:rPr>
          <w:bCs/>
          <w:iCs/>
        </w:rPr>
        <w:t xml:space="preserve">and </w:t>
      </w:r>
      <w:r w:rsidR="00E45317" w:rsidRPr="00534FCF">
        <w:rPr>
          <w:bCs/>
          <w:iCs/>
        </w:rPr>
        <w:t xml:space="preserve">focused on </w:t>
      </w:r>
      <w:r w:rsidR="00C6048D">
        <w:rPr>
          <w:bCs/>
          <w:iCs/>
        </w:rPr>
        <w:t>developing a work paper and</w:t>
      </w:r>
      <w:r>
        <w:rPr>
          <w:bCs/>
          <w:iCs/>
        </w:rPr>
        <w:t xml:space="preserve"> </w:t>
      </w:r>
      <w:r w:rsidR="00C6048D">
        <w:rPr>
          <w:bCs/>
          <w:iCs/>
        </w:rPr>
        <w:t xml:space="preserve">motions document </w:t>
      </w:r>
      <w:r w:rsidR="00B24803">
        <w:rPr>
          <w:bCs/>
          <w:iCs/>
        </w:rPr>
        <w:t>to support the</w:t>
      </w:r>
      <w:r>
        <w:rPr>
          <w:bCs/>
          <w:iCs/>
        </w:rPr>
        <w:t xml:space="preserve"> </w:t>
      </w:r>
      <w:r w:rsidR="00A0225E">
        <w:rPr>
          <w:bCs/>
          <w:iCs/>
        </w:rPr>
        <w:t xml:space="preserve">development of a </w:t>
      </w:r>
      <w:r>
        <w:rPr>
          <w:bCs/>
          <w:iCs/>
        </w:rPr>
        <w:t>draft recommendation</w:t>
      </w:r>
      <w:r w:rsidR="00E45317" w:rsidRPr="00534FCF">
        <w:rPr>
          <w:bCs/>
          <w:iCs/>
        </w:rPr>
        <w:t>.</w:t>
      </w:r>
      <w:r w:rsidR="00B24803">
        <w:rPr>
          <w:bCs/>
          <w:iCs/>
        </w:rPr>
        <w:t xml:space="preserve">  </w:t>
      </w:r>
      <w:r w:rsidR="00E45317" w:rsidRPr="00534FCF">
        <w:rPr>
          <w:bCs/>
          <w:iCs/>
        </w:rPr>
        <w:t xml:space="preserve">The completion of the annual </w:t>
      </w:r>
      <w:r w:rsidR="00C6048D">
        <w:rPr>
          <w:bCs/>
          <w:iCs/>
        </w:rPr>
        <w:t>plan item</w:t>
      </w:r>
      <w:r w:rsidR="00E45317">
        <w:rPr>
          <w:bCs/>
          <w:iCs/>
        </w:rPr>
        <w:t xml:space="preserve"> will propose modifications </w:t>
      </w:r>
      <w:r w:rsidR="00E45317" w:rsidRPr="00534FCF">
        <w:rPr>
          <w:bCs/>
          <w:iCs/>
        </w:rPr>
        <w:t>to WEQ-000</w:t>
      </w:r>
      <w:r w:rsidR="00E04C2B">
        <w:rPr>
          <w:bCs/>
          <w:iCs/>
        </w:rPr>
        <w:t xml:space="preserve"> – </w:t>
      </w:r>
      <w:r w:rsidR="00E04C2B" w:rsidRPr="00E04C2B">
        <w:rPr>
          <w:bCs/>
          <w:iCs/>
        </w:rPr>
        <w:t>Abbreviations, Acronyms, and Definition of Terms</w:t>
      </w:r>
      <w:r w:rsidR="00E45317" w:rsidRPr="00534FCF">
        <w:rPr>
          <w:bCs/>
          <w:iCs/>
        </w:rPr>
        <w:t>, WEQ-001</w:t>
      </w:r>
      <w:r w:rsidR="00E04C2B">
        <w:rPr>
          <w:bCs/>
          <w:iCs/>
        </w:rPr>
        <w:t xml:space="preserve"> – </w:t>
      </w:r>
      <w:r w:rsidR="00E04C2B" w:rsidRPr="00E04C2B">
        <w:rPr>
          <w:bCs/>
          <w:iCs/>
        </w:rPr>
        <w:t>Open Acces</w:t>
      </w:r>
      <w:r w:rsidR="00A0225E">
        <w:rPr>
          <w:bCs/>
          <w:iCs/>
        </w:rPr>
        <w:t xml:space="preserve">s Same-Time Information Systems, </w:t>
      </w:r>
      <w:r w:rsidR="00E45317" w:rsidRPr="00534FCF">
        <w:rPr>
          <w:bCs/>
          <w:iCs/>
        </w:rPr>
        <w:t>and WEQ-013</w:t>
      </w:r>
      <w:r w:rsidR="00E04C2B">
        <w:rPr>
          <w:bCs/>
          <w:iCs/>
        </w:rPr>
        <w:t xml:space="preserve"> – </w:t>
      </w:r>
      <w:r w:rsidR="00E04C2B" w:rsidRPr="00E04C2B">
        <w:rPr>
          <w:bCs/>
          <w:iCs/>
        </w:rPr>
        <w:t>Open Access Same-Time Information Systems Implementation Guide</w:t>
      </w:r>
      <w:r w:rsidR="00A0225E">
        <w:rPr>
          <w:bCs/>
          <w:iCs/>
        </w:rPr>
        <w:t xml:space="preserve">.  </w:t>
      </w:r>
      <w:r w:rsidR="005B3637">
        <w:rPr>
          <w:bCs/>
          <w:iCs/>
        </w:rPr>
        <w:t xml:space="preserve">Upon completion of the annual plan item, the subcommittee will return to formalizing the preemption and competition processes on the OASIS system.  </w:t>
      </w:r>
      <w:r w:rsidR="00440C82">
        <w:rPr>
          <w:bCs/>
          <w:iCs/>
        </w:rPr>
        <w:t xml:space="preserve">The completion date for the preemption and competition efforts now falls within 2015.  </w:t>
      </w:r>
      <w:r w:rsidR="00E45317" w:rsidRPr="00534FCF">
        <w:rPr>
          <w:bCs/>
          <w:iCs/>
        </w:rPr>
        <w:t xml:space="preserve">The </w:t>
      </w:r>
      <w:r w:rsidR="00641081">
        <w:rPr>
          <w:bCs/>
          <w:iCs/>
        </w:rPr>
        <w:t xml:space="preserve">WEQ </w:t>
      </w:r>
      <w:r w:rsidR="00E45317" w:rsidRPr="00534FCF">
        <w:rPr>
          <w:bCs/>
          <w:iCs/>
        </w:rPr>
        <w:t xml:space="preserve">OASIS Subcommittee </w:t>
      </w:r>
      <w:r w:rsidR="00A0225E">
        <w:rPr>
          <w:bCs/>
          <w:iCs/>
        </w:rPr>
        <w:t>has scheduled its</w:t>
      </w:r>
      <w:r w:rsidR="00E45317" w:rsidRPr="00534FCF">
        <w:rPr>
          <w:bCs/>
          <w:iCs/>
        </w:rPr>
        <w:t xml:space="preserve"> next </w:t>
      </w:r>
      <w:r w:rsidR="00C6048D">
        <w:rPr>
          <w:bCs/>
          <w:iCs/>
        </w:rPr>
        <w:t>conference call</w:t>
      </w:r>
      <w:r w:rsidR="005B3637">
        <w:rPr>
          <w:bCs/>
          <w:iCs/>
        </w:rPr>
        <w:t>s</w:t>
      </w:r>
      <w:r w:rsidR="00C6048D">
        <w:rPr>
          <w:bCs/>
          <w:iCs/>
        </w:rPr>
        <w:t xml:space="preserve"> </w:t>
      </w:r>
      <w:r w:rsidR="00440C82">
        <w:rPr>
          <w:bCs/>
          <w:iCs/>
        </w:rPr>
        <w:t>for</w:t>
      </w:r>
      <w:r w:rsidR="00C6048D">
        <w:rPr>
          <w:bCs/>
          <w:iCs/>
        </w:rPr>
        <w:t xml:space="preserve"> December 2, 2014 and </w:t>
      </w:r>
      <w:r w:rsidR="005B3637">
        <w:rPr>
          <w:bCs/>
          <w:iCs/>
        </w:rPr>
        <w:t>January 8, 2014 fr</w:t>
      </w:r>
      <w:r w:rsidR="00584AD9">
        <w:rPr>
          <w:bCs/>
          <w:iCs/>
        </w:rPr>
        <w:t>om 9:00 AM to 4:00 PM Central.</w:t>
      </w:r>
      <w:bookmarkStart w:id="0" w:name="_GoBack"/>
      <w:bookmarkEnd w:id="0"/>
    </w:p>
    <w:p w:rsidR="00AD2480" w:rsidRPr="005D1B94" w:rsidRDefault="00AD2480" w:rsidP="00E75ACB">
      <w:pPr>
        <w:spacing w:before="120"/>
        <w:ind w:left="720"/>
        <w:rPr>
          <w:b/>
          <w:bCs/>
        </w:rPr>
      </w:pPr>
    </w:p>
    <w:sectPr w:rsidR="00AD2480" w:rsidRPr="005D1B94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09" w:rsidRDefault="00644D09">
      <w:r>
        <w:separator/>
      </w:r>
    </w:p>
  </w:endnote>
  <w:endnote w:type="continuationSeparator" w:id="0">
    <w:p w:rsidR="00644D09" w:rsidRDefault="0064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2B" w:rsidRPr="00176FB9" w:rsidRDefault="00E04C2B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WEQ OASIS</w:t>
    </w:r>
  </w:p>
  <w:p w:rsidR="00E04C2B" w:rsidRPr="00176FB9" w:rsidRDefault="00E04C2B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09" w:rsidRDefault="00644D09">
      <w:r>
        <w:separator/>
      </w:r>
    </w:p>
  </w:footnote>
  <w:footnote w:type="continuationSeparator" w:id="0">
    <w:p w:rsidR="00644D09" w:rsidRDefault="0064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2B" w:rsidRPr="00D65256" w:rsidRDefault="00E04C2B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2B" w:rsidRDefault="00E04C2B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E04C2B" w:rsidRDefault="00E04C2B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E04C2B" w:rsidRPr="00D65256" w:rsidRDefault="00E04C2B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E04C2B" w:rsidRPr="00D65256" w:rsidRDefault="00E04C2B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E04C2B" w:rsidRPr="003019B2" w:rsidRDefault="00E04C2B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E04C2B" w:rsidRPr="00D65256" w:rsidRDefault="00E04C2B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E04C2B" w:rsidRDefault="00E04C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25E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613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2011-11-02T20:41:00Z</cp:lastPrinted>
  <dcterms:created xsi:type="dcterms:W3CDTF">2014-11-25T23:04:00Z</dcterms:created>
  <dcterms:modified xsi:type="dcterms:W3CDTF">2014-11-26T16:10:00Z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