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86" w:rsidRDefault="002A3186" w:rsidP="002A3186">
      <w:pPr>
        <w:jc w:val="center"/>
        <w:rPr>
          <w:b/>
          <w:u w:val="single"/>
        </w:rPr>
      </w:pPr>
      <w:bookmarkStart w:id="0" w:name="_GoBack"/>
      <w:bookmarkEnd w:id="0"/>
      <w:r w:rsidRPr="003716E9">
        <w:rPr>
          <w:b/>
          <w:u w:val="single"/>
        </w:rPr>
        <w:t>FREQUENTLY ASKED QUESTIONS</w:t>
      </w:r>
      <w:r w:rsidR="003716E9" w:rsidRPr="003716E9">
        <w:rPr>
          <w:b/>
          <w:u w:val="single"/>
        </w:rPr>
        <w:t xml:space="preserve"> RELATED TO THE NEW ELECTRIC INDUSTRY REGISTRY</w:t>
      </w:r>
    </w:p>
    <w:p w:rsidR="005673EF" w:rsidRPr="005673EF" w:rsidRDefault="005673EF" w:rsidP="002A3186">
      <w:pPr>
        <w:jc w:val="center"/>
        <w:rPr>
          <w:b/>
        </w:rPr>
      </w:pPr>
      <w:r>
        <w:rPr>
          <w:b/>
        </w:rPr>
        <w:t>October 2011</w:t>
      </w:r>
    </w:p>
    <w:p w:rsidR="002A3186" w:rsidRPr="003716E9" w:rsidRDefault="002A3186" w:rsidP="002A3186"/>
    <w:p w:rsidR="001F11D5" w:rsidRDefault="001F11D5" w:rsidP="002A3186"/>
    <w:p w:rsidR="002A3186" w:rsidRPr="00CA0AB8" w:rsidRDefault="002A3186" w:rsidP="002A3186">
      <w:pPr>
        <w:rPr>
          <w:b/>
          <w:u w:val="single"/>
        </w:rPr>
      </w:pPr>
      <w:r w:rsidRPr="00CA0AB8">
        <w:rPr>
          <w:b/>
          <w:u w:val="single"/>
        </w:rPr>
        <w:t>Who is going to run the new EIR?</w:t>
      </w:r>
    </w:p>
    <w:p w:rsidR="001F11D5" w:rsidRDefault="001F11D5" w:rsidP="001F11D5">
      <w:pPr>
        <w:pStyle w:val="Default"/>
      </w:pPr>
    </w:p>
    <w:p w:rsidR="001F11D5" w:rsidRPr="001F11D5" w:rsidRDefault="001F11D5" w:rsidP="001F11D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The operation of the NAESB registry will be performed by several parties, each of which having a designated area of responsibility. These parties are: </w:t>
      </w:r>
    </w:p>
    <w:p w:rsidR="001F11D5" w:rsidRPr="001F11D5" w:rsidRDefault="001F11D5" w:rsidP="00BE6335">
      <w:pPr>
        <w:pStyle w:val="Default"/>
        <w:spacing w:before="120"/>
        <w:rPr>
          <w:rFonts w:ascii="Times New Roman" w:hAnsi="Times New Roman" w:cs="Times New Roman"/>
          <w:sz w:val="20"/>
          <w:szCs w:val="20"/>
        </w:rPr>
      </w:pPr>
      <w:r w:rsidRPr="001F11D5">
        <w:rPr>
          <w:rFonts w:ascii="Times New Roman" w:hAnsi="Times New Roman" w:cs="Times New Roman"/>
          <w:sz w:val="20"/>
          <w:szCs w:val="20"/>
        </w:rPr>
        <w:t xml:space="preserve">NAESB: </w:t>
      </w:r>
    </w:p>
    <w:p w:rsidR="001F11D5" w:rsidRPr="001F11D5" w:rsidRDefault="001F11D5" w:rsidP="001F11D5">
      <w:pPr>
        <w:pStyle w:val="Default"/>
        <w:numPr>
          <w:ilvl w:val="0"/>
          <w:numId w:val="31"/>
        </w:numPr>
        <w:spacing w:before="60"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Performs the background verification and authorizes admission of new applicants to the system. </w:t>
      </w:r>
    </w:p>
    <w:p w:rsidR="001F11D5" w:rsidRPr="001F11D5" w:rsidRDefault="001F11D5" w:rsidP="001F11D5">
      <w:pPr>
        <w:pStyle w:val="Default"/>
        <w:numPr>
          <w:ilvl w:val="0"/>
          <w:numId w:val="31"/>
        </w:numPr>
        <w:spacing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Provides authorization of and registration data for certificate authorities. </w:t>
      </w:r>
    </w:p>
    <w:p w:rsidR="001F11D5" w:rsidRPr="001F11D5" w:rsidRDefault="001F11D5" w:rsidP="001F11D5">
      <w:pPr>
        <w:pStyle w:val="Default"/>
        <w:numPr>
          <w:ilvl w:val="0"/>
          <w:numId w:val="31"/>
        </w:numPr>
        <w:spacing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Authorizes System Administrators to change certain shared registration data. Authorizes changes in the registry approval process. </w:t>
      </w:r>
    </w:p>
    <w:p w:rsidR="001F11D5" w:rsidRDefault="001F11D5" w:rsidP="001F11D5">
      <w:pPr>
        <w:pStyle w:val="Default"/>
        <w:numPr>
          <w:ilvl w:val="0"/>
          <w:numId w:val="31"/>
        </w:numPr>
        <w:spacing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Approves publication policy. </w:t>
      </w:r>
    </w:p>
    <w:p w:rsidR="001F11D5" w:rsidRPr="001F11D5" w:rsidRDefault="001F11D5" w:rsidP="001F11D5">
      <w:pPr>
        <w:pStyle w:val="Default"/>
        <w:numPr>
          <w:ilvl w:val="0"/>
          <w:numId w:val="31"/>
        </w:numPr>
        <w:spacing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Instructs System Administrators to perform unscheduled publications. </w:t>
      </w:r>
    </w:p>
    <w:p w:rsidR="001F11D5" w:rsidRPr="001F11D5" w:rsidRDefault="001F11D5" w:rsidP="001F11D5">
      <w:pPr>
        <w:pStyle w:val="Default"/>
        <w:numPr>
          <w:ilvl w:val="0"/>
          <w:numId w:val="31"/>
        </w:numPr>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Executes approval actions as required by the approval process </w:t>
      </w:r>
    </w:p>
    <w:p w:rsidR="001F11D5" w:rsidRPr="001F11D5" w:rsidRDefault="001F11D5" w:rsidP="001F11D5">
      <w:pPr>
        <w:pStyle w:val="Default"/>
        <w:rPr>
          <w:rFonts w:ascii="Times New Roman" w:hAnsi="Times New Roman" w:cs="Times New Roman"/>
          <w:sz w:val="20"/>
          <w:szCs w:val="20"/>
        </w:rPr>
      </w:pPr>
    </w:p>
    <w:p w:rsidR="001F11D5" w:rsidRPr="001F11D5" w:rsidRDefault="001F11D5" w:rsidP="001F11D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NERC: </w:t>
      </w:r>
    </w:p>
    <w:p w:rsidR="001F11D5" w:rsidRPr="001F11D5" w:rsidRDefault="001F11D5" w:rsidP="001F11D5">
      <w:pPr>
        <w:pStyle w:val="Default"/>
        <w:numPr>
          <w:ilvl w:val="0"/>
          <w:numId w:val="32"/>
        </w:numPr>
        <w:spacing w:before="6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Verifies credentials of certain types of participants and executes approval actions as required by the approval process. </w:t>
      </w:r>
    </w:p>
    <w:p w:rsidR="001F11D5" w:rsidRPr="001F11D5" w:rsidRDefault="001F11D5" w:rsidP="001F11D5">
      <w:pPr>
        <w:pStyle w:val="Default"/>
        <w:rPr>
          <w:rFonts w:ascii="Times New Roman" w:hAnsi="Times New Roman" w:cs="Times New Roman"/>
          <w:sz w:val="20"/>
          <w:szCs w:val="20"/>
        </w:rPr>
      </w:pPr>
    </w:p>
    <w:p w:rsidR="00BE6335" w:rsidRDefault="001F11D5" w:rsidP="00BE633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OATI: </w:t>
      </w:r>
    </w:p>
    <w:p w:rsidR="001F11D5" w:rsidRPr="001F11D5" w:rsidRDefault="001F11D5" w:rsidP="00BE6335">
      <w:pPr>
        <w:pStyle w:val="Default"/>
        <w:numPr>
          <w:ilvl w:val="0"/>
          <w:numId w:val="32"/>
        </w:numPr>
        <w:spacing w:before="6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Performs system administration functions in managing system hardware and software.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Investigates potential software issues reported by participants and NAESB.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Implements changes in certain non-participant specific data objects per NAESB request and authorization.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Modifies publication schedule per NAESB instruction.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Performs unscheduled registry publications per NAESB instruction.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Trains participants per arrangement with NAESB. </w:t>
      </w:r>
    </w:p>
    <w:p w:rsidR="001F11D5" w:rsidRPr="001F11D5" w:rsidRDefault="001F11D5" w:rsidP="00BE6335">
      <w:pPr>
        <w:pStyle w:val="Default"/>
        <w:numPr>
          <w:ilvl w:val="0"/>
          <w:numId w:val="32"/>
        </w:numPr>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Executes approval actions as required by the approval process. </w:t>
      </w:r>
    </w:p>
    <w:p w:rsidR="001F11D5" w:rsidRPr="001F11D5" w:rsidRDefault="001F11D5" w:rsidP="001F11D5">
      <w:pPr>
        <w:pStyle w:val="Default"/>
        <w:rPr>
          <w:rFonts w:ascii="Times New Roman" w:hAnsi="Times New Roman" w:cs="Times New Roman"/>
          <w:sz w:val="20"/>
          <w:szCs w:val="20"/>
        </w:rPr>
      </w:pPr>
    </w:p>
    <w:p w:rsidR="001F11D5" w:rsidRPr="001F11D5" w:rsidRDefault="001F11D5" w:rsidP="001F11D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Data Providers: </w:t>
      </w:r>
    </w:p>
    <w:p w:rsidR="001F11D5" w:rsidRPr="001F11D5" w:rsidRDefault="001F11D5" w:rsidP="00BE6335">
      <w:pPr>
        <w:pStyle w:val="Default"/>
        <w:numPr>
          <w:ilvl w:val="0"/>
          <w:numId w:val="33"/>
        </w:numPr>
        <w:spacing w:before="6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Entities that want to register their data in the </w:t>
      </w:r>
      <w:r w:rsidR="00933FDB">
        <w:rPr>
          <w:rFonts w:ascii="Times New Roman" w:hAnsi="Times New Roman" w:cs="Times New Roman"/>
          <w:sz w:val="20"/>
          <w:szCs w:val="20"/>
        </w:rPr>
        <w:t>EIR</w:t>
      </w:r>
      <w:r w:rsidRPr="001F11D5">
        <w:rPr>
          <w:rFonts w:ascii="Times New Roman" w:hAnsi="Times New Roman" w:cs="Times New Roman"/>
          <w:sz w:val="20"/>
          <w:szCs w:val="20"/>
        </w:rPr>
        <w:t xml:space="preserve"> are responsible for its entry and maintenance in the system. </w:t>
      </w:r>
    </w:p>
    <w:p w:rsidR="001F11D5" w:rsidRPr="001F11D5" w:rsidRDefault="001F11D5" w:rsidP="00BE6335">
      <w:pPr>
        <w:pStyle w:val="Default"/>
        <w:numPr>
          <w:ilvl w:val="0"/>
          <w:numId w:val="33"/>
        </w:numPr>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Providers will work directly with Data Approvers to perform the timely approval of modifications. </w:t>
      </w:r>
    </w:p>
    <w:p w:rsidR="001F11D5" w:rsidRPr="001F11D5" w:rsidRDefault="001F11D5" w:rsidP="001F11D5">
      <w:pPr>
        <w:pStyle w:val="Default"/>
        <w:rPr>
          <w:rFonts w:ascii="Times New Roman" w:hAnsi="Times New Roman" w:cs="Times New Roman"/>
          <w:sz w:val="20"/>
          <w:szCs w:val="20"/>
        </w:rPr>
      </w:pPr>
    </w:p>
    <w:p w:rsidR="001F11D5" w:rsidRPr="001F11D5" w:rsidRDefault="001F11D5" w:rsidP="001F11D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Data Approvers: </w:t>
      </w:r>
    </w:p>
    <w:p w:rsidR="001F11D5" w:rsidRPr="001F11D5" w:rsidRDefault="001F11D5" w:rsidP="00BE6335">
      <w:pPr>
        <w:pStyle w:val="Default"/>
        <w:numPr>
          <w:ilvl w:val="0"/>
          <w:numId w:val="34"/>
        </w:numPr>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Entities with approval rights are responsible for performing timely approval actions on data objects that require their approvals. </w:t>
      </w:r>
    </w:p>
    <w:p w:rsidR="002A3186" w:rsidRPr="003716E9" w:rsidRDefault="002A3186" w:rsidP="002A3186"/>
    <w:p w:rsidR="002A3186" w:rsidRPr="00CA0AB8" w:rsidRDefault="002A3186" w:rsidP="002A3186">
      <w:pPr>
        <w:rPr>
          <w:b/>
          <w:u w:val="single"/>
        </w:rPr>
      </w:pPr>
      <w:r w:rsidRPr="00CA0AB8">
        <w:rPr>
          <w:b/>
          <w:u w:val="single"/>
        </w:rPr>
        <w:t>What is the roll-out schedule?  What are the roll-out phases?</w:t>
      </w:r>
    </w:p>
    <w:p w:rsidR="002A3186" w:rsidRPr="003716E9" w:rsidRDefault="00933FDB" w:rsidP="003716E9">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EIR</w:t>
      </w:r>
      <w:r w:rsidR="002A3186" w:rsidRPr="003716E9">
        <w:rPr>
          <w:rFonts w:ascii="Times New Roman" w:hAnsi="Times New Roman" w:cs="Times New Roman"/>
          <w:sz w:val="20"/>
          <w:szCs w:val="20"/>
        </w:rPr>
        <w:t xml:space="preserve"> is planned to be in operation at the beginning of the second quarter, 2012.  Detailed information on training, registration and final production implementation will be available in November.  </w:t>
      </w:r>
    </w:p>
    <w:p w:rsidR="002A3186" w:rsidRPr="003716E9" w:rsidRDefault="002A3186" w:rsidP="002A3186"/>
    <w:p w:rsidR="002A3186" w:rsidRPr="00CA0AB8" w:rsidRDefault="002A3186" w:rsidP="002A3186">
      <w:pPr>
        <w:rPr>
          <w:b/>
          <w:u w:val="single"/>
        </w:rPr>
      </w:pPr>
      <w:r w:rsidRPr="00CA0AB8">
        <w:rPr>
          <w:b/>
          <w:u w:val="single"/>
        </w:rPr>
        <w:t>What is the testing schedule?</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OATI is in the process of developing the user acceptance testing criteria.  Industry participants will be invited to participate in this testing, which will occur in late November/early December, after the Thanksgiving holiday.  Acceptance testing will be coordinated through the JESS with NERC, NAESB and OATI.  More detailed information will be available in early November.  Testing will occur prior to training and registration.</w:t>
      </w:r>
    </w:p>
    <w:p w:rsidR="002A3186" w:rsidRPr="003716E9" w:rsidRDefault="002A3186" w:rsidP="002A3186"/>
    <w:p w:rsidR="00BE6335" w:rsidRDefault="00BE6335" w:rsidP="002A3186">
      <w:pPr>
        <w:rPr>
          <w:u w:val="single"/>
        </w:rPr>
      </w:pPr>
    </w:p>
    <w:p w:rsidR="00BE6335" w:rsidRDefault="00BE6335" w:rsidP="002A3186">
      <w:pPr>
        <w:rPr>
          <w:u w:val="single"/>
        </w:rPr>
      </w:pPr>
    </w:p>
    <w:p w:rsidR="002A3186" w:rsidRPr="00CA0AB8" w:rsidRDefault="002A3186" w:rsidP="002A3186">
      <w:pPr>
        <w:rPr>
          <w:b/>
          <w:u w:val="single"/>
        </w:rPr>
      </w:pPr>
      <w:r w:rsidRPr="00CA0AB8">
        <w:rPr>
          <w:b/>
          <w:u w:val="single"/>
        </w:rPr>
        <w:t>What kind of training?</w:t>
      </w:r>
    </w:p>
    <w:p w:rsidR="002A3186" w:rsidRPr="00BE6335"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 xml:space="preserve">There will be a combination of training, both face-to-face and webinar.  A detailed training schedule will be available in </w:t>
      </w:r>
      <w:r w:rsidRPr="00BE6335">
        <w:rPr>
          <w:rFonts w:ascii="Times New Roman" w:hAnsi="Times New Roman" w:cs="Times New Roman"/>
          <w:sz w:val="20"/>
          <w:szCs w:val="20"/>
        </w:rPr>
        <w:t xml:space="preserve">November.  </w:t>
      </w:r>
    </w:p>
    <w:p w:rsidR="002A3186" w:rsidRPr="00BE6335" w:rsidRDefault="002A3186" w:rsidP="002A3186"/>
    <w:p w:rsidR="002A3186" w:rsidRPr="00CA0AB8" w:rsidRDefault="002A3186" w:rsidP="002A3186">
      <w:pPr>
        <w:rPr>
          <w:b/>
          <w:u w:val="single"/>
        </w:rPr>
      </w:pPr>
      <w:r w:rsidRPr="00CA0AB8">
        <w:rPr>
          <w:b/>
          <w:u w:val="single"/>
        </w:rPr>
        <w:t>Will training be by regions?</w:t>
      </w:r>
    </w:p>
    <w:p w:rsidR="002A3186" w:rsidRPr="00BE6335" w:rsidRDefault="002A3186" w:rsidP="003716E9">
      <w:pPr>
        <w:pStyle w:val="ListParagraph"/>
        <w:numPr>
          <w:ilvl w:val="0"/>
          <w:numId w:val="30"/>
        </w:numPr>
        <w:spacing w:before="60"/>
        <w:ind w:left="270" w:hanging="270"/>
        <w:rPr>
          <w:rFonts w:ascii="Times New Roman" w:hAnsi="Times New Roman" w:cs="Times New Roman"/>
          <w:sz w:val="20"/>
          <w:szCs w:val="20"/>
        </w:rPr>
      </w:pPr>
      <w:r w:rsidRPr="00BE6335">
        <w:rPr>
          <w:rFonts w:ascii="Times New Roman" w:hAnsi="Times New Roman" w:cs="Times New Roman"/>
          <w:sz w:val="20"/>
          <w:szCs w:val="20"/>
        </w:rPr>
        <w:t xml:space="preserve">There will be several physical locations where training will be conducted.  The regions where training will be held </w:t>
      </w:r>
      <w:proofErr w:type="gramStart"/>
      <w:r w:rsidRPr="00BE6335">
        <w:rPr>
          <w:rFonts w:ascii="Times New Roman" w:hAnsi="Times New Roman" w:cs="Times New Roman"/>
          <w:sz w:val="20"/>
          <w:szCs w:val="20"/>
        </w:rPr>
        <w:t>is</w:t>
      </w:r>
      <w:proofErr w:type="gramEnd"/>
      <w:r w:rsidRPr="00BE6335">
        <w:rPr>
          <w:rFonts w:ascii="Times New Roman" w:hAnsi="Times New Roman" w:cs="Times New Roman"/>
          <w:sz w:val="20"/>
          <w:szCs w:val="20"/>
        </w:rPr>
        <w:t xml:space="preserve"> to be determined.  </w:t>
      </w:r>
    </w:p>
    <w:p w:rsidR="002A3186" w:rsidRPr="00BE6335" w:rsidRDefault="002A3186" w:rsidP="002A3186"/>
    <w:p w:rsidR="002A3186" w:rsidRPr="00CA0AB8" w:rsidRDefault="002A3186" w:rsidP="002A3186">
      <w:pPr>
        <w:rPr>
          <w:b/>
          <w:u w:val="single"/>
        </w:rPr>
      </w:pPr>
      <w:r w:rsidRPr="00CA0AB8">
        <w:rPr>
          <w:b/>
          <w:u w:val="single"/>
        </w:rPr>
        <w:t>How much will it cost each entity?</w:t>
      </w:r>
      <w:r w:rsidR="00BE6335" w:rsidRPr="00CA0AB8">
        <w:rPr>
          <w:b/>
          <w:u w:val="single"/>
        </w:rPr>
        <w:t xml:space="preserve">  Is the cost based on the various roles an entity may have</w:t>
      </w:r>
      <w:r w:rsidR="00CA0AB8" w:rsidRPr="00CA0AB8">
        <w:rPr>
          <w:b/>
          <w:u w:val="single"/>
        </w:rPr>
        <w:t>?</w:t>
      </w:r>
    </w:p>
    <w:p w:rsidR="002A3186" w:rsidRPr="00BE6335" w:rsidRDefault="00BE6335" w:rsidP="00BE6335">
      <w:pPr>
        <w:pStyle w:val="ListParagraph"/>
        <w:numPr>
          <w:ilvl w:val="0"/>
          <w:numId w:val="30"/>
        </w:numPr>
        <w:spacing w:before="60"/>
        <w:ind w:left="270" w:hanging="270"/>
        <w:rPr>
          <w:rFonts w:ascii="Times New Roman" w:hAnsi="Times New Roman" w:cs="Times New Roman"/>
          <w:sz w:val="20"/>
          <w:szCs w:val="20"/>
        </w:rPr>
      </w:pPr>
      <w:r w:rsidRPr="00BE6335">
        <w:rPr>
          <w:rFonts w:ascii="Times New Roman" w:hAnsi="Times New Roman" w:cs="Times New Roman"/>
          <w:sz w:val="20"/>
          <w:szCs w:val="20"/>
        </w:rPr>
        <w:t>The initial Registration Fee is $250 USD per Entity Code/Entity Role pair that will cover the first year of operation.  Subsequent renewal years will cost $150 USD per Entity Code/Entity Role pair.</w:t>
      </w:r>
    </w:p>
    <w:p w:rsidR="00BE6335" w:rsidRPr="00BE6335" w:rsidRDefault="00BE6335" w:rsidP="00CA0AB8">
      <w:pPr>
        <w:pStyle w:val="ListParagraph"/>
        <w:spacing w:before="60"/>
        <w:ind w:left="270"/>
        <w:rPr>
          <w:rFonts w:ascii="Times New Roman" w:hAnsi="Times New Roman" w:cs="Times New Roman"/>
          <w:sz w:val="20"/>
          <w:szCs w:val="20"/>
        </w:rPr>
      </w:pPr>
    </w:p>
    <w:p w:rsidR="002A3186" w:rsidRPr="00CA0AB8" w:rsidRDefault="002A3186" w:rsidP="002A3186">
      <w:pPr>
        <w:rPr>
          <w:b/>
          <w:u w:val="single"/>
        </w:rPr>
      </w:pPr>
      <w:r w:rsidRPr="00CA0AB8">
        <w:rPr>
          <w:b/>
          <w:u w:val="single"/>
        </w:rPr>
        <w:t>Are digital certificates required?</w:t>
      </w:r>
    </w:p>
    <w:p w:rsidR="002A3186" w:rsidRPr="00BE6335" w:rsidRDefault="002A3186" w:rsidP="003716E9">
      <w:pPr>
        <w:pStyle w:val="ListParagraph"/>
        <w:numPr>
          <w:ilvl w:val="0"/>
          <w:numId w:val="30"/>
        </w:numPr>
        <w:spacing w:before="60"/>
        <w:ind w:left="270" w:hanging="270"/>
        <w:rPr>
          <w:rFonts w:ascii="Times New Roman" w:hAnsi="Times New Roman" w:cs="Times New Roman"/>
          <w:sz w:val="20"/>
          <w:szCs w:val="20"/>
        </w:rPr>
      </w:pPr>
      <w:r w:rsidRPr="00BE6335">
        <w:rPr>
          <w:rFonts w:ascii="Times New Roman" w:hAnsi="Times New Roman" w:cs="Times New Roman"/>
          <w:sz w:val="20"/>
          <w:szCs w:val="20"/>
        </w:rPr>
        <w:t>Yes.</w:t>
      </w:r>
    </w:p>
    <w:p w:rsidR="002A3186" w:rsidRPr="00BE6335" w:rsidRDefault="002A3186" w:rsidP="002A3186"/>
    <w:p w:rsidR="00BE6335" w:rsidRPr="00CA0AB8" w:rsidRDefault="00BE6335" w:rsidP="002A3186">
      <w:pPr>
        <w:rPr>
          <w:b/>
          <w:u w:val="single"/>
        </w:rPr>
      </w:pPr>
      <w:r w:rsidRPr="00CA0AB8">
        <w:rPr>
          <w:b/>
          <w:u w:val="single"/>
        </w:rPr>
        <w:t>Will the new EIR have bulk upload capability?</w:t>
      </w:r>
    </w:p>
    <w:p w:rsidR="00BE6335" w:rsidRPr="00BE6335" w:rsidRDefault="00BE6335" w:rsidP="00BE6335">
      <w:pPr>
        <w:pStyle w:val="ListParagraph"/>
        <w:numPr>
          <w:ilvl w:val="0"/>
          <w:numId w:val="30"/>
        </w:numPr>
        <w:ind w:left="270" w:hanging="270"/>
        <w:rPr>
          <w:rFonts w:ascii="Times New Roman" w:hAnsi="Times New Roman" w:cs="Times New Roman"/>
          <w:sz w:val="20"/>
          <w:szCs w:val="20"/>
        </w:rPr>
      </w:pPr>
      <w:r w:rsidRPr="00BE6335">
        <w:rPr>
          <w:rFonts w:ascii="Times New Roman" w:hAnsi="Times New Roman" w:cs="Times New Roman"/>
          <w:sz w:val="20"/>
          <w:szCs w:val="20"/>
        </w:rPr>
        <w:t>Yes, a file upload capability will be provided for a few types of data when necessary to support bulk upload of data, and facilitate object registration (i.e., POR/POD, Source/Sink points, etc.).</w:t>
      </w:r>
    </w:p>
    <w:p w:rsidR="00BE6335" w:rsidRDefault="00BE6335" w:rsidP="002A3186"/>
    <w:p w:rsidR="002A3186" w:rsidRPr="00CA0AB8" w:rsidRDefault="002A3186" w:rsidP="002A3186">
      <w:pPr>
        <w:rPr>
          <w:b/>
          <w:u w:val="single"/>
        </w:rPr>
      </w:pPr>
      <w:r w:rsidRPr="00CA0AB8">
        <w:rPr>
          <w:b/>
          <w:u w:val="single"/>
        </w:rPr>
        <w:t>Will the new EIR contain the WECC registry?</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Yes, the EIR will replace the WECC registry</w:t>
      </w:r>
      <w:r w:rsidR="00BE6335">
        <w:rPr>
          <w:rFonts w:ascii="Times New Roman" w:hAnsi="Times New Roman" w:cs="Times New Roman"/>
          <w:sz w:val="20"/>
          <w:szCs w:val="20"/>
        </w:rPr>
        <w:t xml:space="preserve"> in the third and final phase of </w:t>
      </w:r>
      <w:r w:rsidR="00933FDB">
        <w:rPr>
          <w:rFonts w:ascii="Times New Roman" w:hAnsi="Times New Roman" w:cs="Times New Roman"/>
          <w:sz w:val="20"/>
          <w:szCs w:val="20"/>
        </w:rPr>
        <w:t>EIR</w:t>
      </w:r>
      <w:r w:rsidR="00BE6335">
        <w:rPr>
          <w:rFonts w:ascii="Times New Roman" w:hAnsi="Times New Roman" w:cs="Times New Roman"/>
          <w:sz w:val="20"/>
          <w:szCs w:val="20"/>
        </w:rPr>
        <w:t xml:space="preserve"> rollout</w:t>
      </w:r>
      <w:r w:rsidRPr="003716E9">
        <w:rPr>
          <w:rFonts w:ascii="Times New Roman" w:hAnsi="Times New Roman" w:cs="Times New Roman"/>
          <w:sz w:val="20"/>
          <w:szCs w:val="20"/>
        </w:rPr>
        <w:t>.</w:t>
      </w:r>
      <w:r w:rsidR="00BE6335">
        <w:rPr>
          <w:rFonts w:ascii="Times New Roman" w:hAnsi="Times New Roman" w:cs="Times New Roman"/>
          <w:sz w:val="20"/>
          <w:szCs w:val="20"/>
        </w:rPr>
        <w:t xml:space="preserve">  The WECC component will be added after the first two phases, the entity registration and TSIN </w:t>
      </w:r>
      <w:proofErr w:type="gramStart"/>
      <w:r w:rsidR="00BE6335">
        <w:rPr>
          <w:rFonts w:ascii="Times New Roman" w:hAnsi="Times New Roman" w:cs="Times New Roman"/>
          <w:sz w:val="20"/>
          <w:szCs w:val="20"/>
        </w:rPr>
        <w:t>replacement,</w:t>
      </w:r>
      <w:proofErr w:type="gramEnd"/>
      <w:r w:rsidR="00BE6335">
        <w:rPr>
          <w:rFonts w:ascii="Times New Roman" w:hAnsi="Times New Roman" w:cs="Times New Roman"/>
          <w:sz w:val="20"/>
          <w:szCs w:val="20"/>
        </w:rPr>
        <w:t xml:space="preserve"> have been deployed and are operational.</w:t>
      </w:r>
    </w:p>
    <w:p w:rsidR="002A3186" w:rsidRPr="003716E9" w:rsidRDefault="002A3186" w:rsidP="002A3186"/>
    <w:p w:rsidR="002A3186" w:rsidRPr="00CA0AB8" w:rsidRDefault="002A3186" w:rsidP="002A3186">
      <w:pPr>
        <w:rPr>
          <w:b/>
          <w:u w:val="single"/>
        </w:rPr>
      </w:pPr>
      <w:r w:rsidRPr="00CA0AB8">
        <w:rPr>
          <w:b/>
          <w:u w:val="single"/>
        </w:rPr>
        <w:t>Do currently registered entities have to re-register?</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Yes.  This will be done to clean up any outdated entities that may currently exist in the TSIN.</w:t>
      </w:r>
    </w:p>
    <w:p w:rsidR="002A3186" w:rsidRPr="003716E9" w:rsidRDefault="002A3186" w:rsidP="002A3186"/>
    <w:p w:rsidR="002A3186" w:rsidRPr="00CA0AB8" w:rsidRDefault="002A3186" w:rsidP="002A3186">
      <w:pPr>
        <w:rPr>
          <w:b/>
          <w:u w:val="single"/>
        </w:rPr>
      </w:pPr>
      <w:r w:rsidRPr="00CA0AB8">
        <w:rPr>
          <w:b/>
          <w:u w:val="single"/>
        </w:rPr>
        <w:t>Will registration be by region?</w:t>
      </w:r>
    </w:p>
    <w:p w:rsidR="002A3186"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No, registration will occur by entity role and object dependencies will be taken into account in a hierarchical fashion.</w:t>
      </w:r>
      <w:r w:rsidR="00BE6335">
        <w:rPr>
          <w:rFonts w:ascii="Times New Roman" w:hAnsi="Times New Roman" w:cs="Times New Roman"/>
          <w:sz w:val="20"/>
          <w:szCs w:val="20"/>
        </w:rPr>
        <w:t xml:space="preserve">  More details on the registration process will be provided in November, 2011.</w:t>
      </w:r>
    </w:p>
    <w:p w:rsidR="00BE6335" w:rsidRDefault="00BE6335" w:rsidP="00BE6335">
      <w:pPr>
        <w:spacing w:before="60"/>
      </w:pPr>
    </w:p>
    <w:p w:rsidR="00BE6335" w:rsidRPr="00CA0AB8" w:rsidRDefault="00BE6335" w:rsidP="00BE6335">
      <w:pPr>
        <w:rPr>
          <w:b/>
          <w:u w:val="single"/>
        </w:rPr>
      </w:pPr>
      <w:r w:rsidRPr="00CA0AB8">
        <w:rPr>
          <w:b/>
          <w:u w:val="single"/>
        </w:rPr>
        <w:t>Do Reliability Entities (Regional Entities) have to register (for example, WECC, SPPE, etc.)?</w:t>
      </w:r>
    </w:p>
    <w:p w:rsidR="00BE6335" w:rsidRPr="00BE6335" w:rsidRDefault="00BE6335" w:rsidP="00BE6335">
      <w:pPr>
        <w:pStyle w:val="ListParagraph"/>
        <w:numPr>
          <w:ilvl w:val="0"/>
          <w:numId w:val="30"/>
        </w:numPr>
        <w:spacing w:before="60"/>
        <w:ind w:left="270" w:hanging="270"/>
        <w:rPr>
          <w:rFonts w:ascii="Times New Roman" w:hAnsi="Times New Roman" w:cs="Times New Roman"/>
          <w:sz w:val="20"/>
          <w:szCs w:val="20"/>
        </w:rPr>
      </w:pPr>
      <w:r w:rsidRPr="00BE6335">
        <w:rPr>
          <w:rFonts w:ascii="Times New Roman" w:hAnsi="Times New Roman" w:cs="Times New Roman"/>
          <w:sz w:val="20"/>
          <w:szCs w:val="20"/>
        </w:rPr>
        <w:t>Yes, they will be initially registered by OATI.  OATI will also register, as exceptions to the normal Entity registration process, the following entities and roles: NAESB, NERC, Reliability Coordinators and Market Operators.</w:t>
      </w:r>
    </w:p>
    <w:p w:rsidR="002A3186" w:rsidRPr="003716E9" w:rsidRDefault="002A3186" w:rsidP="002A3186"/>
    <w:p w:rsidR="002A3186" w:rsidRPr="00CA0AB8" w:rsidRDefault="002A3186" w:rsidP="002A3186">
      <w:pPr>
        <w:rPr>
          <w:b/>
          <w:u w:val="single"/>
        </w:rPr>
      </w:pPr>
      <w:r w:rsidRPr="00CA0AB8">
        <w:rPr>
          <w:b/>
          <w:u w:val="single"/>
        </w:rPr>
        <w:t xml:space="preserve">Do you have to be a NAESB member to register in the </w:t>
      </w:r>
      <w:r w:rsidR="00933FDB">
        <w:rPr>
          <w:b/>
          <w:u w:val="single"/>
        </w:rPr>
        <w:t>EIR</w:t>
      </w:r>
      <w:r w:rsidRPr="00CA0AB8">
        <w:rPr>
          <w:b/>
          <w:u w:val="single"/>
        </w:rPr>
        <w:t>?</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No.</w:t>
      </w:r>
    </w:p>
    <w:p w:rsidR="002A3186" w:rsidRPr="003716E9" w:rsidRDefault="002A3186" w:rsidP="002A3186"/>
    <w:p w:rsidR="002A3186" w:rsidRPr="00CA0AB8" w:rsidRDefault="002A3186" w:rsidP="002A3186">
      <w:pPr>
        <w:rPr>
          <w:b/>
          <w:u w:val="single"/>
        </w:rPr>
      </w:pPr>
      <w:r w:rsidRPr="00CA0AB8">
        <w:rPr>
          <w:b/>
          <w:u w:val="single"/>
        </w:rPr>
        <w:t>What is the process for expanding the types of registered data (a new role or a new set of data etc.)?</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NAESB will evaluate the need for including any new roles or objects in the Registry and will evaluate how to implement those with OATI.</w:t>
      </w:r>
    </w:p>
    <w:p w:rsidR="002A3186" w:rsidRPr="003716E9" w:rsidRDefault="002A3186" w:rsidP="002A3186"/>
    <w:p w:rsidR="002A3186" w:rsidRPr="00CA0AB8" w:rsidRDefault="002A3186" w:rsidP="002A3186">
      <w:pPr>
        <w:rPr>
          <w:b/>
          <w:u w:val="single"/>
        </w:rPr>
      </w:pPr>
      <w:r w:rsidRPr="00CA0AB8">
        <w:rPr>
          <w:b/>
          <w:u w:val="single"/>
        </w:rPr>
        <w:t>What about existing registry data?</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 xml:space="preserve">All the data will be re-registered in the system.  </w:t>
      </w:r>
    </w:p>
    <w:p w:rsidR="002A3186" w:rsidRPr="003716E9" w:rsidRDefault="002A3186" w:rsidP="002A3186"/>
    <w:p w:rsidR="002A3186" w:rsidRPr="00CA0AB8" w:rsidRDefault="002A3186" w:rsidP="00CA0AB8">
      <w:pPr>
        <w:keepNext/>
        <w:rPr>
          <w:b/>
          <w:u w:val="single"/>
        </w:rPr>
      </w:pPr>
      <w:r w:rsidRPr="00CA0AB8">
        <w:rPr>
          <w:b/>
          <w:u w:val="single"/>
        </w:rPr>
        <w:lastRenderedPageBreak/>
        <w:t xml:space="preserve">During the development and roll-out of the new </w:t>
      </w:r>
      <w:proofErr w:type="gramStart"/>
      <w:r w:rsidRPr="00CA0AB8">
        <w:rPr>
          <w:b/>
          <w:u w:val="single"/>
        </w:rPr>
        <w:t>EIR ,</w:t>
      </w:r>
      <w:proofErr w:type="gramEnd"/>
      <w:r w:rsidRPr="00CA0AB8">
        <w:rPr>
          <w:b/>
          <w:u w:val="single"/>
        </w:rPr>
        <w:t xml:space="preserve"> how will folks “stay-n-tune” on what’s happening and when?</w:t>
      </w:r>
    </w:p>
    <w:p w:rsidR="002A3186" w:rsidRPr="003716E9" w:rsidRDefault="002A3186" w:rsidP="00CA0AB8">
      <w:pPr>
        <w:pStyle w:val="ListParagraph"/>
        <w:keepNext/>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 xml:space="preserve">NAESB is developing a page on its website to keep the industry up to date with the </w:t>
      </w:r>
      <w:r w:rsidR="00933FDB">
        <w:rPr>
          <w:rFonts w:ascii="Times New Roman" w:hAnsi="Times New Roman" w:cs="Times New Roman"/>
          <w:sz w:val="20"/>
          <w:szCs w:val="20"/>
        </w:rPr>
        <w:t>EIR</w:t>
      </w:r>
      <w:r w:rsidRPr="003716E9">
        <w:rPr>
          <w:rFonts w:ascii="Times New Roman" w:hAnsi="Times New Roman" w:cs="Times New Roman"/>
          <w:sz w:val="20"/>
          <w:szCs w:val="20"/>
        </w:rPr>
        <w:t xml:space="preserve"> development and implementation.</w:t>
      </w:r>
    </w:p>
    <w:p w:rsidR="002A3186" w:rsidRPr="003716E9" w:rsidRDefault="002A3186" w:rsidP="002A3186"/>
    <w:p w:rsidR="002A3186" w:rsidRPr="00CA0AB8" w:rsidRDefault="002A3186" w:rsidP="002A3186">
      <w:pPr>
        <w:rPr>
          <w:b/>
          <w:u w:val="single"/>
        </w:rPr>
      </w:pPr>
      <w:r w:rsidRPr="00CA0AB8">
        <w:rPr>
          <w:b/>
          <w:u w:val="single"/>
        </w:rPr>
        <w:t xml:space="preserve">Will there be </w:t>
      </w:r>
      <w:proofErr w:type="gramStart"/>
      <w:r w:rsidRPr="00CA0AB8">
        <w:rPr>
          <w:b/>
          <w:u w:val="single"/>
        </w:rPr>
        <w:t>a single</w:t>
      </w:r>
      <w:proofErr w:type="gramEnd"/>
      <w:r w:rsidRPr="00CA0AB8">
        <w:rPr>
          <w:b/>
          <w:u w:val="single"/>
        </w:rPr>
        <w:t xml:space="preserve"> point of EIR information?</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 xml:space="preserve">NAESB will be the point of contact for any questions related to the </w:t>
      </w:r>
      <w:r w:rsidR="00933FDB">
        <w:rPr>
          <w:rFonts w:ascii="Times New Roman" w:hAnsi="Times New Roman" w:cs="Times New Roman"/>
          <w:sz w:val="20"/>
          <w:szCs w:val="20"/>
        </w:rPr>
        <w:t>EIR</w:t>
      </w:r>
      <w:r w:rsidRPr="003716E9">
        <w:rPr>
          <w:rFonts w:ascii="Times New Roman" w:hAnsi="Times New Roman" w:cs="Times New Roman"/>
          <w:sz w:val="20"/>
          <w:szCs w:val="20"/>
        </w:rPr>
        <w:t>.</w:t>
      </w:r>
    </w:p>
    <w:p w:rsidR="002A3186" w:rsidRPr="003716E9" w:rsidRDefault="002A3186" w:rsidP="002A3186"/>
    <w:p w:rsidR="00BE6335" w:rsidRPr="00CA0AB8" w:rsidRDefault="00BE6335" w:rsidP="002A3186">
      <w:pPr>
        <w:rPr>
          <w:b/>
          <w:u w:val="single"/>
        </w:rPr>
      </w:pPr>
      <w:r w:rsidRPr="00CA0AB8">
        <w:rPr>
          <w:b/>
          <w:u w:val="single"/>
        </w:rPr>
        <w:t>What is the time overlap to move data from TSIN to the new EIR?</w:t>
      </w:r>
    </w:p>
    <w:p w:rsidR="00BE6335" w:rsidRPr="00CA0AB8" w:rsidRDefault="00CA0AB8" w:rsidP="00CA0AB8">
      <w:pPr>
        <w:pStyle w:val="ListParagraph"/>
        <w:numPr>
          <w:ilvl w:val="0"/>
          <w:numId w:val="30"/>
        </w:numPr>
        <w:spacing w:before="60"/>
        <w:ind w:left="270" w:hanging="270"/>
        <w:rPr>
          <w:rFonts w:ascii="Times New Roman" w:hAnsi="Times New Roman" w:cs="Times New Roman"/>
          <w:sz w:val="20"/>
          <w:szCs w:val="20"/>
        </w:rPr>
      </w:pPr>
      <w:r w:rsidRPr="00CA0AB8">
        <w:rPr>
          <w:rFonts w:ascii="Times New Roman" w:hAnsi="Times New Roman" w:cs="Times New Roman"/>
          <w:sz w:val="20"/>
          <w:szCs w:val="20"/>
        </w:rPr>
        <w:t>The EIR will replace the TSIN registry process and entity and role maintenance.  However, the existing TSIN registry APIs (CSV and MDV files) will continue to be supported for 6 months after the changeover.</w:t>
      </w:r>
    </w:p>
    <w:p w:rsidR="00BE6335" w:rsidRDefault="00BE6335" w:rsidP="002A3186"/>
    <w:p w:rsidR="002A3186" w:rsidRPr="00CA0AB8" w:rsidRDefault="002A3186" w:rsidP="002A3186">
      <w:pPr>
        <w:rPr>
          <w:b/>
          <w:u w:val="single"/>
        </w:rPr>
      </w:pPr>
      <w:r w:rsidRPr="00CA0AB8">
        <w:rPr>
          <w:b/>
          <w:u w:val="single"/>
        </w:rPr>
        <w:t>When will the existing TSIN shut-down?</w:t>
      </w:r>
    </w:p>
    <w:p w:rsidR="002A3186" w:rsidRPr="00CA0AB8" w:rsidRDefault="00CA0AB8" w:rsidP="003716E9">
      <w:pPr>
        <w:pStyle w:val="ListParagraph"/>
        <w:numPr>
          <w:ilvl w:val="0"/>
          <w:numId w:val="30"/>
        </w:numPr>
        <w:spacing w:before="60"/>
        <w:ind w:left="270" w:hanging="270"/>
        <w:rPr>
          <w:rFonts w:ascii="Times New Roman" w:hAnsi="Times New Roman" w:cs="Times New Roman"/>
          <w:sz w:val="20"/>
          <w:szCs w:val="20"/>
        </w:rPr>
      </w:pPr>
      <w:r w:rsidRPr="00CA0AB8">
        <w:rPr>
          <w:rFonts w:ascii="Times New Roman" w:hAnsi="Times New Roman" w:cs="Times New Roman"/>
          <w:sz w:val="20"/>
          <w:szCs w:val="20"/>
        </w:rPr>
        <w:t xml:space="preserve">As soon as </w:t>
      </w:r>
      <w:r w:rsidR="00933FDB">
        <w:rPr>
          <w:rFonts w:ascii="Times New Roman" w:hAnsi="Times New Roman" w:cs="Times New Roman"/>
          <w:sz w:val="20"/>
          <w:szCs w:val="20"/>
        </w:rPr>
        <w:t>EIR</w:t>
      </w:r>
      <w:r w:rsidRPr="00CA0AB8">
        <w:rPr>
          <w:rFonts w:ascii="Times New Roman" w:hAnsi="Times New Roman" w:cs="Times New Roman"/>
          <w:sz w:val="20"/>
          <w:szCs w:val="20"/>
        </w:rPr>
        <w:t xml:space="preserve"> is commissioned in production, </w:t>
      </w:r>
      <w:r w:rsidR="00933FDB">
        <w:rPr>
          <w:rFonts w:ascii="Times New Roman" w:hAnsi="Times New Roman" w:cs="Times New Roman"/>
          <w:sz w:val="20"/>
          <w:szCs w:val="20"/>
        </w:rPr>
        <w:t>EIR</w:t>
      </w:r>
      <w:r w:rsidRPr="00CA0AB8">
        <w:rPr>
          <w:rFonts w:ascii="Times New Roman" w:hAnsi="Times New Roman" w:cs="Times New Roman"/>
          <w:sz w:val="20"/>
          <w:szCs w:val="20"/>
        </w:rPr>
        <w:t xml:space="preserve"> will be the only source of registry information and will totally replace TSIN. However, the current TSIN APIs will be supported by </w:t>
      </w:r>
      <w:proofErr w:type="spellStart"/>
      <w:r w:rsidRPr="00CA0AB8">
        <w:rPr>
          <w:rFonts w:ascii="Times New Roman" w:hAnsi="Times New Roman" w:cs="Times New Roman"/>
          <w:sz w:val="20"/>
          <w:szCs w:val="20"/>
        </w:rPr>
        <w:t>webExchange</w:t>
      </w:r>
      <w:proofErr w:type="spellEnd"/>
      <w:r w:rsidR="002A3186" w:rsidRPr="00CA0AB8">
        <w:rPr>
          <w:rFonts w:ascii="Times New Roman" w:hAnsi="Times New Roman" w:cs="Times New Roman"/>
          <w:sz w:val="20"/>
          <w:szCs w:val="20"/>
        </w:rPr>
        <w:t>.</w:t>
      </w:r>
    </w:p>
    <w:p w:rsidR="002A3186" w:rsidRPr="003716E9" w:rsidRDefault="002A3186" w:rsidP="002A3186"/>
    <w:p w:rsidR="002A3186" w:rsidRPr="00CA0AB8" w:rsidRDefault="002A3186" w:rsidP="002A3186">
      <w:pPr>
        <w:rPr>
          <w:b/>
          <w:u w:val="single"/>
        </w:rPr>
      </w:pPr>
      <w:r w:rsidRPr="00CA0AB8">
        <w:rPr>
          <w:b/>
          <w:u w:val="single"/>
        </w:rPr>
        <w:t>How many users from each entity can have access?  Who does user administration?</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 xml:space="preserve">An entity can have multiple users.  The entity will have a user administrator with the capability of creating additional users for his/her entity.  </w:t>
      </w:r>
    </w:p>
    <w:p w:rsidR="002A3186" w:rsidRPr="003716E9" w:rsidRDefault="002A3186" w:rsidP="002A3186"/>
    <w:p w:rsidR="002A3186" w:rsidRPr="00CA0AB8" w:rsidRDefault="002A3186" w:rsidP="002A3186">
      <w:pPr>
        <w:rPr>
          <w:b/>
          <w:u w:val="single"/>
        </w:rPr>
      </w:pPr>
      <w:r w:rsidRPr="00CA0AB8">
        <w:rPr>
          <w:b/>
          <w:u w:val="single"/>
        </w:rPr>
        <w:t>In the new EIR, will you be able to change your username or password?</w:t>
      </w:r>
    </w:p>
    <w:p w:rsidR="002A3186" w:rsidRPr="00CA0AB8" w:rsidRDefault="00CA0AB8" w:rsidP="003716E9">
      <w:pPr>
        <w:pStyle w:val="ListParagraph"/>
        <w:numPr>
          <w:ilvl w:val="0"/>
          <w:numId w:val="30"/>
        </w:numPr>
        <w:spacing w:before="60"/>
        <w:ind w:left="270" w:hanging="270"/>
        <w:rPr>
          <w:rFonts w:ascii="Times New Roman" w:hAnsi="Times New Roman" w:cs="Times New Roman"/>
          <w:sz w:val="20"/>
          <w:szCs w:val="20"/>
        </w:rPr>
      </w:pPr>
      <w:r w:rsidRPr="00CA0AB8">
        <w:rPr>
          <w:rFonts w:ascii="Times New Roman" w:hAnsi="Times New Roman" w:cs="Times New Roman"/>
          <w:sz w:val="20"/>
          <w:szCs w:val="20"/>
        </w:rPr>
        <w:t>You will be able to change the password associated to your username. However, to modify the username, you must create a new user account</w:t>
      </w:r>
      <w:r w:rsidR="002A3186" w:rsidRPr="00CA0AB8">
        <w:rPr>
          <w:rFonts w:ascii="Times New Roman" w:hAnsi="Times New Roman" w:cs="Times New Roman"/>
          <w:sz w:val="20"/>
          <w:szCs w:val="20"/>
        </w:rPr>
        <w:t>.</w:t>
      </w:r>
    </w:p>
    <w:p w:rsidR="002A3186" w:rsidRPr="003716E9" w:rsidRDefault="002A3186" w:rsidP="002A3186"/>
    <w:p w:rsidR="002A3186" w:rsidRPr="00CA0AB8" w:rsidRDefault="002A3186" w:rsidP="002A3186">
      <w:pPr>
        <w:rPr>
          <w:b/>
          <w:u w:val="single"/>
        </w:rPr>
      </w:pPr>
      <w:r w:rsidRPr="00CA0AB8">
        <w:rPr>
          <w:b/>
          <w:u w:val="single"/>
        </w:rPr>
        <w:t>Will each company have its own administrator who determines what individuals have access?</w:t>
      </w:r>
    </w:p>
    <w:p w:rsidR="002A3186" w:rsidRPr="003716E9" w:rsidRDefault="00CA0AB8" w:rsidP="003716E9">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Yes, it will be the Company A</w:t>
      </w:r>
      <w:r w:rsidR="002A3186" w:rsidRPr="003716E9">
        <w:rPr>
          <w:rFonts w:ascii="Times New Roman" w:hAnsi="Times New Roman" w:cs="Times New Roman"/>
          <w:sz w:val="20"/>
          <w:szCs w:val="20"/>
        </w:rPr>
        <w:t>dministrator.</w:t>
      </w:r>
    </w:p>
    <w:p w:rsidR="002A3186" w:rsidRPr="003716E9" w:rsidRDefault="002A3186" w:rsidP="002A3186"/>
    <w:p w:rsidR="002A3186" w:rsidRPr="00CA0AB8" w:rsidRDefault="002A3186" w:rsidP="002A3186">
      <w:pPr>
        <w:rPr>
          <w:b/>
          <w:u w:val="single"/>
        </w:rPr>
      </w:pPr>
      <w:r w:rsidRPr="00CA0AB8">
        <w:rPr>
          <w:b/>
          <w:u w:val="single"/>
        </w:rPr>
        <w:t>Are there different levels of access in the new EIR?</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Yes.  The system is capable of allowing different levels of access.</w:t>
      </w:r>
    </w:p>
    <w:p w:rsidR="002A3186" w:rsidRPr="003716E9" w:rsidRDefault="002A3186" w:rsidP="002A3186"/>
    <w:p w:rsidR="002A3186" w:rsidRPr="00CA0AB8" w:rsidRDefault="002A3186" w:rsidP="002A3186">
      <w:pPr>
        <w:rPr>
          <w:b/>
          <w:u w:val="single"/>
        </w:rPr>
      </w:pPr>
      <w:r w:rsidRPr="00CA0AB8">
        <w:rPr>
          <w:b/>
          <w:u w:val="single"/>
        </w:rPr>
        <w:t xml:space="preserve">Will there be a search/query capability? </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 xml:space="preserve">Yes, the system will have multiple ways to query data sets in the </w:t>
      </w:r>
      <w:r w:rsidR="00933FDB">
        <w:rPr>
          <w:rFonts w:ascii="Times New Roman" w:hAnsi="Times New Roman" w:cs="Times New Roman"/>
          <w:sz w:val="20"/>
          <w:szCs w:val="20"/>
        </w:rPr>
        <w:t>EIR</w:t>
      </w:r>
      <w:r w:rsidRPr="003716E9">
        <w:rPr>
          <w:rFonts w:ascii="Times New Roman" w:hAnsi="Times New Roman" w:cs="Times New Roman"/>
          <w:sz w:val="20"/>
          <w:szCs w:val="20"/>
        </w:rPr>
        <w:t xml:space="preserve"> by using different filter options available to the user.</w:t>
      </w:r>
    </w:p>
    <w:p w:rsidR="002A3186" w:rsidRPr="003716E9" w:rsidRDefault="002A3186" w:rsidP="002A3186"/>
    <w:p w:rsidR="002A3186" w:rsidRPr="00CA0AB8" w:rsidRDefault="002A3186" w:rsidP="002A3186">
      <w:pPr>
        <w:rPr>
          <w:b/>
          <w:u w:val="single"/>
        </w:rPr>
      </w:pPr>
      <w:r w:rsidRPr="00CA0AB8">
        <w:rPr>
          <w:b/>
          <w:u w:val="single"/>
        </w:rPr>
        <w:t>If a user has a problem, who will they contact - OATI or NAESB?</w:t>
      </w:r>
    </w:p>
    <w:p w:rsidR="002A3186" w:rsidRPr="003716E9" w:rsidRDefault="002A3186" w:rsidP="003716E9">
      <w:pPr>
        <w:pStyle w:val="ListParagraph"/>
        <w:numPr>
          <w:ilvl w:val="0"/>
          <w:numId w:val="30"/>
        </w:numPr>
        <w:spacing w:before="60"/>
        <w:ind w:left="270" w:hanging="270"/>
        <w:rPr>
          <w:rFonts w:ascii="Times New Roman" w:hAnsi="Times New Roman" w:cs="Times New Roman"/>
          <w:sz w:val="20"/>
          <w:szCs w:val="20"/>
        </w:rPr>
      </w:pPr>
      <w:r w:rsidRPr="003716E9">
        <w:rPr>
          <w:rFonts w:ascii="Times New Roman" w:hAnsi="Times New Roman" w:cs="Times New Roman"/>
          <w:sz w:val="20"/>
          <w:szCs w:val="20"/>
        </w:rPr>
        <w:t xml:space="preserve">Any policy issues should be directed to NAESB, any technical issues should be directed to OATI.  </w:t>
      </w:r>
    </w:p>
    <w:p w:rsidR="002A3186" w:rsidRPr="003716E9" w:rsidRDefault="002A3186" w:rsidP="002A3186"/>
    <w:p w:rsidR="002A3186" w:rsidRPr="00CA0AB8" w:rsidRDefault="002A3186" w:rsidP="002A3186">
      <w:pPr>
        <w:rPr>
          <w:b/>
          <w:u w:val="single"/>
        </w:rPr>
      </w:pPr>
      <w:r w:rsidRPr="00CA0AB8">
        <w:rPr>
          <w:b/>
          <w:u w:val="single"/>
        </w:rPr>
        <w:t xml:space="preserve">Do you have to be an OATI customer to register with the </w:t>
      </w:r>
      <w:r w:rsidR="00933FDB">
        <w:rPr>
          <w:b/>
          <w:u w:val="single"/>
        </w:rPr>
        <w:t>EIR</w:t>
      </w:r>
      <w:r w:rsidRPr="00CA0AB8">
        <w:rPr>
          <w:b/>
          <w:u w:val="single"/>
        </w:rPr>
        <w:t>?</w:t>
      </w:r>
    </w:p>
    <w:p w:rsidR="002A3186" w:rsidRPr="00CA0AB8" w:rsidRDefault="00CA0AB8" w:rsidP="003716E9">
      <w:pPr>
        <w:pStyle w:val="ListParagraph"/>
        <w:numPr>
          <w:ilvl w:val="0"/>
          <w:numId w:val="30"/>
        </w:numPr>
        <w:spacing w:before="60"/>
        <w:ind w:left="270" w:hanging="270"/>
        <w:rPr>
          <w:rFonts w:ascii="Times New Roman" w:hAnsi="Times New Roman" w:cs="Times New Roman"/>
          <w:sz w:val="20"/>
          <w:szCs w:val="20"/>
        </w:rPr>
      </w:pPr>
      <w:r w:rsidRPr="00CA0AB8">
        <w:rPr>
          <w:rFonts w:ascii="Times New Roman" w:hAnsi="Times New Roman" w:cs="Times New Roman"/>
          <w:sz w:val="20"/>
          <w:szCs w:val="20"/>
        </w:rPr>
        <w:t xml:space="preserve">To register in </w:t>
      </w:r>
      <w:r w:rsidR="00933FDB">
        <w:rPr>
          <w:rFonts w:ascii="Times New Roman" w:hAnsi="Times New Roman" w:cs="Times New Roman"/>
          <w:sz w:val="20"/>
          <w:szCs w:val="20"/>
        </w:rPr>
        <w:t>EIR</w:t>
      </w:r>
      <w:r w:rsidRPr="00CA0AB8">
        <w:rPr>
          <w:rFonts w:ascii="Times New Roman" w:hAnsi="Times New Roman" w:cs="Times New Roman"/>
          <w:sz w:val="20"/>
          <w:szCs w:val="20"/>
        </w:rPr>
        <w:t xml:space="preserve"> you do not need to be a current OATI customer</w:t>
      </w:r>
      <w:r w:rsidR="002A3186" w:rsidRPr="00CA0AB8">
        <w:rPr>
          <w:rFonts w:ascii="Times New Roman" w:hAnsi="Times New Roman" w:cs="Times New Roman"/>
          <w:sz w:val="20"/>
          <w:szCs w:val="20"/>
        </w:rPr>
        <w:t>.</w:t>
      </w:r>
    </w:p>
    <w:p w:rsidR="00405851" w:rsidRPr="00E711AD" w:rsidRDefault="00405851" w:rsidP="00F3137F">
      <w:pPr>
        <w:spacing w:before="120"/>
        <w:rPr>
          <w:bCs/>
          <w:sz w:val="18"/>
          <w:szCs w:val="18"/>
        </w:rPr>
      </w:pPr>
      <w:r w:rsidRPr="00F35ED3">
        <w:t xml:space="preserve"> </w:t>
      </w:r>
    </w:p>
    <w:sectPr w:rsidR="00405851" w:rsidRPr="00E711AD" w:rsidSect="00762C38">
      <w:headerReference w:type="default" r:id="rId9"/>
      <w:footerReference w:type="default" r:id="rId10"/>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960" w:rsidRDefault="00EE1960">
      <w:r>
        <w:separator/>
      </w:r>
    </w:p>
  </w:endnote>
  <w:endnote w:type="continuationSeparator" w:id="0">
    <w:p w:rsidR="00EE1960" w:rsidRDefault="00EE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B8" w:rsidRDefault="00CA0AB8" w:rsidP="00CA0AB8">
    <w:pPr>
      <w:pStyle w:val="Footer"/>
      <w:jc w:val="right"/>
    </w:pPr>
    <w:r>
      <w:t>Electric Industry Registry Frequently Asked Questions</w:t>
    </w:r>
    <w:r w:rsidR="005673EF">
      <w:t xml:space="preserve"> – October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960" w:rsidRDefault="00EE1960">
      <w:r>
        <w:separator/>
      </w:r>
    </w:p>
  </w:footnote>
  <w:footnote w:type="continuationSeparator" w:id="0">
    <w:p w:rsidR="00EE1960" w:rsidRDefault="00EE1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335" w:rsidRDefault="00BE6335">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335" w:rsidRDefault="00BE63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BE6335" w:rsidRDefault="00BE6335"/>
                </w:txbxContent>
              </v:textbox>
            </v:rect>
          </w:pict>
        </mc:Fallback>
      </mc:AlternateContent>
    </w:r>
  </w:p>
  <w:p w:rsidR="00BE6335" w:rsidRDefault="00BE6335">
    <w:pPr>
      <w:pStyle w:val="Header"/>
      <w:tabs>
        <w:tab w:val="left" w:pos="1080"/>
      </w:tabs>
      <w:ind w:left="2160"/>
      <w:rPr>
        <w:rFonts w:ascii="Bookman Old Style" w:hAnsi="Bookman Old Style"/>
        <w:b/>
        <w:sz w:val="28"/>
      </w:rPr>
    </w:pPr>
  </w:p>
  <w:p w:rsidR="00BE6335" w:rsidRPr="00EC31F4" w:rsidRDefault="00BE6335" w:rsidP="00E939AF">
    <w:pPr>
      <w:pStyle w:val="Header"/>
      <w:tabs>
        <w:tab w:val="left" w:pos="1080"/>
      </w:tabs>
      <w:ind w:left="1800"/>
      <w:jc w:val="right"/>
      <w:rPr>
        <w:b/>
        <w:spacing w:val="20"/>
        <w:sz w:val="32"/>
      </w:rPr>
    </w:pPr>
    <w:r w:rsidRPr="00EC31F4">
      <w:rPr>
        <w:b/>
        <w:spacing w:val="20"/>
        <w:sz w:val="32"/>
      </w:rPr>
      <w:t>North American Energy Standards Board</w:t>
    </w:r>
  </w:p>
  <w:p w:rsidR="00BE6335" w:rsidRPr="00EC31F4" w:rsidRDefault="00BE6335" w:rsidP="00E939AF">
    <w:pPr>
      <w:pStyle w:val="Header"/>
      <w:tabs>
        <w:tab w:val="left" w:pos="680"/>
        <w:tab w:val="right" w:pos="9810"/>
      </w:tabs>
      <w:spacing w:before="60"/>
      <w:ind w:left="1800"/>
      <w:jc w:val="right"/>
    </w:pPr>
    <w:r>
      <w:t>801 Travis</w:t>
    </w:r>
    <w:r w:rsidRPr="00EC31F4">
      <w:t xml:space="preserve">, Suite </w:t>
    </w:r>
    <w:r>
      <w:t>1675</w:t>
    </w:r>
    <w:r w:rsidRPr="00EC31F4">
      <w:t>, Houston, Texas 77002</w:t>
    </w:r>
  </w:p>
  <w:p w:rsidR="00BE6335" w:rsidRPr="00EC31F4" w:rsidRDefault="00BE6335" w:rsidP="00E939AF">
    <w:pPr>
      <w:pStyle w:val="Header"/>
      <w:ind w:left="1800"/>
      <w:jc w:val="right"/>
    </w:pPr>
    <w:r w:rsidRPr="00EC31F4">
      <w:t>Phone:  (713) 356-0060, Fax:  (713) 356-0067, E-mail: naesb@naesb.org</w:t>
    </w:r>
  </w:p>
  <w:p w:rsidR="00BE6335" w:rsidRPr="00EC31F4" w:rsidRDefault="00BE6335"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BE6335" w:rsidRDefault="00BE6335">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275"/>
    <w:multiLevelType w:val="hybridMultilevel"/>
    <w:tmpl w:val="7B52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C8036E1"/>
    <w:multiLevelType w:val="hybridMultilevel"/>
    <w:tmpl w:val="147E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10F7079E"/>
    <w:multiLevelType w:val="hybridMultilevel"/>
    <w:tmpl w:val="EF4E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8A722F"/>
    <w:multiLevelType w:val="hybridMultilevel"/>
    <w:tmpl w:val="DBBC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2">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8">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835048"/>
    <w:multiLevelType w:val="hybridMultilevel"/>
    <w:tmpl w:val="F026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7"/>
  </w:num>
  <w:num w:numId="2">
    <w:abstractNumId w:val="18"/>
  </w:num>
  <w:num w:numId="3">
    <w:abstractNumId w:val="2"/>
  </w:num>
  <w:num w:numId="4">
    <w:abstractNumId w:val="29"/>
  </w:num>
  <w:num w:numId="5">
    <w:abstractNumId w:val="4"/>
  </w:num>
  <w:num w:numId="6">
    <w:abstractNumId w:val="14"/>
  </w:num>
  <w:num w:numId="7">
    <w:abstractNumId w:val="8"/>
  </w:num>
  <w:num w:numId="8">
    <w:abstractNumId w:val="22"/>
  </w:num>
  <w:num w:numId="9">
    <w:abstractNumId w:val="26"/>
  </w:num>
  <w:num w:numId="10">
    <w:abstractNumId w:val="33"/>
  </w:num>
  <w:num w:numId="11">
    <w:abstractNumId w:val="5"/>
  </w:num>
  <w:num w:numId="12">
    <w:abstractNumId w:val="13"/>
  </w:num>
  <w:num w:numId="13">
    <w:abstractNumId w:val="32"/>
  </w:num>
  <w:num w:numId="14">
    <w:abstractNumId w:val="11"/>
  </w:num>
  <w:num w:numId="15">
    <w:abstractNumId w:val="9"/>
  </w:num>
  <w:num w:numId="16">
    <w:abstractNumId w:val="21"/>
  </w:num>
  <w:num w:numId="17">
    <w:abstractNumId w:val="16"/>
  </w:num>
  <w:num w:numId="18">
    <w:abstractNumId w:val="1"/>
  </w:num>
  <w:num w:numId="19">
    <w:abstractNumId w:val="27"/>
  </w:num>
  <w:num w:numId="20">
    <w:abstractNumId w:val="19"/>
  </w:num>
  <w:num w:numId="21">
    <w:abstractNumId w:val="24"/>
  </w:num>
  <w:num w:numId="22">
    <w:abstractNumId w:val="20"/>
  </w:num>
  <w:num w:numId="23">
    <w:abstractNumId w:val="30"/>
  </w:num>
  <w:num w:numId="24">
    <w:abstractNumId w:val="12"/>
  </w:num>
  <w:num w:numId="25">
    <w:abstractNumId w:val="25"/>
  </w:num>
  <w:num w:numId="26">
    <w:abstractNumId w:val="10"/>
  </w:num>
  <w:num w:numId="27">
    <w:abstractNumId w:val="15"/>
  </w:num>
  <w:num w:numId="28">
    <w:abstractNumId w:val="28"/>
  </w:num>
  <w:num w:numId="29">
    <w:abstractNumId w:val="23"/>
  </w:num>
  <w:num w:numId="30">
    <w:abstractNumId w:val="7"/>
  </w:num>
  <w:num w:numId="31">
    <w:abstractNumId w:val="3"/>
  </w:num>
  <w:num w:numId="32">
    <w:abstractNumId w:val="31"/>
  </w:num>
  <w:num w:numId="33">
    <w:abstractNumId w:val="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17AC3"/>
    <w:rsid w:val="000229D1"/>
    <w:rsid w:val="00024C68"/>
    <w:rsid w:val="000255E4"/>
    <w:rsid w:val="00030EEB"/>
    <w:rsid w:val="00047E2B"/>
    <w:rsid w:val="000601F6"/>
    <w:rsid w:val="00065F6B"/>
    <w:rsid w:val="00070A6A"/>
    <w:rsid w:val="0007484E"/>
    <w:rsid w:val="0008161C"/>
    <w:rsid w:val="000A4991"/>
    <w:rsid w:val="000B023B"/>
    <w:rsid w:val="000B772E"/>
    <w:rsid w:val="000C29EE"/>
    <w:rsid w:val="000C4C37"/>
    <w:rsid w:val="000C62AF"/>
    <w:rsid w:val="000D1584"/>
    <w:rsid w:val="000E0C19"/>
    <w:rsid w:val="000F31AC"/>
    <w:rsid w:val="00102B5A"/>
    <w:rsid w:val="00103F06"/>
    <w:rsid w:val="0010605E"/>
    <w:rsid w:val="0013131B"/>
    <w:rsid w:val="00137F7B"/>
    <w:rsid w:val="00144198"/>
    <w:rsid w:val="00144D28"/>
    <w:rsid w:val="00155A0F"/>
    <w:rsid w:val="001575C2"/>
    <w:rsid w:val="0017020C"/>
    <w:rsid w:val="0017169E"/>
    <w:rsid w:val="0017473D"/>
    <w:rsid w:val="001833AC"/>
    <w:rsid w:val="001926FC"/>
    <w:rsid w:val="001A009C"/>
    <w:rsid w:val="001A0C0E"/>
    <w:rsid w:val="001A33FC"/>
    <w:rsid w:val="001B4BEF"/>
    <w:rsid w:val="001C6327"/>
    <w:rsid w:val="001D09C7"/>
    <w:rsid w:val="001D3693"/>
    <w:rsid w:val="001D7E8A"/>
    <w:rsid w:val="001F11D5"/>
    <w:rsid w:val="00206EF1"/>
    <w:rsid w:val="00211C7C"/>
    <w:rsid w:val="002310C9"/>
    <w:rsid w:val="00235FEC"/>
    <w:rsid w:val="00242D31"/>
    <w:rsid w:val="00242E5F"/>
    <w:rsid w:val="00247772"/>
    <w:rsid w:val="002533AF"/>
    <w:rsid w:val="0025579E"/>
    <w:rsid w:val="00256F3D"/>
    <w:rsid w:val="00282BB3"/>
    <w:rsid w:val="002851FA"/>
    <w:rsid w:val="00285E54"/>
    <w:rsid w:val="002A3186"/>
    <w:rsid w:val="002A674A"/>
    <w:rsid w:val="002B09FA"/>
    <w:rsid w:val="002B1272"/>
    <w:rsid w:val="002B7E03"/>
    <w:rsid w:val="002C222C"/>
    <w:rsid w:val="002C639B"/>
    <w:rsid w:val="002D0129"/>
    <w:rsid w:val="002E5FDC"/>
    <w:rsid w:val="00302586"/>
    <w:rsid w:val="00305F5B"/>
    <w:rsid w:val="0031754F"/>
    <w:rsid w:val="0031790F"/>
    <w:rsid w:val="00323556"/>
    <w:rsid w:val="00324CB5"/>
    <w:rsid w:val="00327253"/>
    <w:rsid w:val="00333C16"/>
    <w:rsid w:val="0033762C"/>
    <w:rsid w:val="00337B9B"/>
    <w:rsid w:val="00345778"/>
    <w:rsid w:val="00355F6B"/>
    <w:rsid w:val="00362E73"/>
    <w:rsid w:val="003716E9"/>
    <w:rsid w:val="00377E9E"/>
    <w:rsid w:val="00394F39"/>
    <w:rsid w:val="003A3E24"/>
    <w:rsid w:val="003A4018"/>
    <w:rsid w:val="003A771A"/>
    <w:rsid w:val="003B15F3"/>
    <w:rsid w:val="003D35D4"/>
    <w:rsid w:val="003D4E77"/>
    <w:rsid w:val="003E6754"/>
    <w:rsid w:val="003E6A91"/>
    <w:rsid w:val="003F6C54"/>
    <w:rsid w:val="00405851"/>
    <w:rsid w:val="00407DDB"/>
    <w:rsid w:val="00422AF3"/>
    <w:rsid w:val="004246A0"/>
    <w:rsid w:val="00436A79"/>
    <w:rsid w:val="00455994"/>
    <w:rsid w:val="00456B50"/>
    <w:rsid w:val="00462393"/>
    <w:rsid w:val="00463943"/>
    <w:rsid w:val="00466958"/>
    <w:rsid w:val="00470400"/>
    <w:rsid w:val="004868AC"/>
    <w:rsid w:val="004914BE"/>
    <w:rsid w:val="00495145"/>
    <w:rsid w:val="004A431C"/>
    <w:rsid w:val="004B2FA1"/>
    <w:rsid w:val="004E677D"/>
    <w:rsid w:val="004F1A97"/>
    <w:rsid w:val="004F2076"/>
    <w:rsid w:val="004F3EEE"/>
    <w:rsid w:val="004F72FD"/>
    <w:rsid w:val="00500D0C"/>
    <w:rsid w:val="00500D2A"/>
    <w:rsid w:val="005015F7"/>
    <w:rsid w:val="00502777"/>
    <w:rsid w:val="00507BE1"/>
    <w:rsid w:val="00523C69"/>
    <w:rsid w:val="0053069A"/>
    <w:rsid w:val="005318EC"/>
    <w:rsid w:val="005325DD"/>
    <w:rsid w:val="005336AF"/>
    <w:rsid w:val="005360F5"/>
    <w:rsid w:val="00542194"/>
    <w:rsid w:val="00547B95"/>
    <w:rsid w:val="00547CA0"/>
    <w:rsid w:val="0056585B"/>
    <w:rsid w:val="005673EF"/>
    <w:rsid w:val="005813C1"/>
    <w:rsid w:val="005A74F0"/>
    <w:rsid w:val="005C004D"/>
    <w:rsid w:val="005C2545"/>
    <w:rsid w:val="005C718D"/>
    <w:rsid w:val="005D3AB2"/>
    <w:rsid w:val="005D5BAC"/>
    <w:rsid w:val="005D7E60"/>
    <w:rsid w:val="005E0ECA"/>
    <w:rsid w:val="005E5A78"/>
    <w:rsid w:val="005F0C86"/>
    <w:rsid w:val="005F125A"/>
    <w:rsid w:val="00600625"/>
    <w:rsid w:val="00600886"/>
    <w:rsid w:val="00601245"/>
    <w:rsid w:val="00613520"/>
    <w:rsid w:val="00613977"/>
    <w:rsid w:val="0062006C"/>
    <w:rsid w:val="00630B69"/>
    <w:rsid w:val="00644AC4"/>
    <w:rsid w:val="00650212"/>
    <w:rsid w:val="00650964"/>
    <w:rsid w:val="006600C9"/>
    <w:rsid w:val="00662A6F"/>
    <w:rsid w:val="00663427"/>
    <w:rsid w:val="006848B0"/>
    <w:rsid w:val="00692FDB"/>
    <w:rsid w:val="006A6526"/>
    <w:rsid w:val="006B255F"/>
    <w:rsid w:val="006B7823"/>
    <w:rsid w:val="006C5CB6"/>
    <w:rsid w:val="006D16BE"/>
    <w:rsid w:val="006D38BC"/>
    <w:rsid w:val="006D5545"/>
    <w:rsid w:val="006D7639"/>
    <w:rsid w:val="006E78F3"/>
    <w:rsid w:val="006F09D6"/>
    <w:rsid w:val="007050D2"/>
    <w:rsid w:val="007156F8"/>
    <w:rsid w:val="007352F3"/>
    <w:rsid w:val="00762C38"/>
    <w:rsid w:val="00764842"/>
    <w:rsid w:val="00772717"/>
    <w:rsid w:val="00775233"/>
    <w:rsid w:val="00790850"/>
    <w:rsid w:val="007C27C6"/>
    <w:rsid w:val="007C36BE"/>
    <w:rsid w:val="007C667E"/>
    <w:rsid w:val="007C77C5"/>
    <w:rsid w:val="007E13E0"/>
    <w:rsid w:val="007E1AFC"/>
    <w:rsid w:val="007E4686"/>
    <w:rsid w:val="007E5C93"/>
    <w:rsid w:val="00810DF5"/>
    <w:rsid w:val="00811E63"/>
    <w:rsid w:val="00816E16"/>
    <w:rsid w:val="00843231"/>
    <w:rsid w:val="0084604B"/>
    <w:rsid w:val="008522FB"/>
    <w:rsid w:val="00861B0E"/>
    <w:rsid w:val="00866610"/>
    <w:rsid w:val="00871519"/>
    <w:rsid w:val="00875ECE"/>
    <w:rsid w:val="0087767A"/>
    <w:rsid w:val="00886A96"/>
    <w:rsid w:val="0089211A"/>
    <w:rsid w:val="00892464"/>
    <w:rsid w:val="00894F97"/>
    <w:rsid w:val="008A4476"/>
    <w:rsid w:val="008A49EB"/>
    <w:rsid w:val="008C264A"/>
    <w:rsid w:val="008C429F"/>
    <w:rsid w:val="008C5C7F"/>
    <w:rsid w:val="008D0B3B"/>
    <w:rsid w:val="008D332F"/>
    <w:rsid w:val="008D3E7E"/>
    <w:rsid w:val="008D7F73"/>
    <w:rsid w:val="00900042"/>
    <w:rsid w:val="00910D95"/>
    <w:rsid w:val="0093107B"/>
    <w:rsid w:val="00933FDB"/>
    <w:rsid w:val="00934DB2"/>
    <w:rsid w:val="00943DC1"/>
    <w:rsid w:val="00944211"/>
    <w:rsid w:val="00954C9A"/>
    <w:rsid w:val="009556CC"/>
    <w:rsid w:val="0095650B"/>
    <w:rsid w:val="00964AD2"/>
    <w:rsid w:val="00972901"/>
    <w:rsid w:val="00975C98"/>
    <w:rsid w:val="00990464"/>
    <w:rsid w:val="009917D2"/>
    <w:rsid w:val="00991CC1"/>
    <w:rsid w:val="009A1435"/>
    <w:rsid w:val="009B5DA4"/>
    <w:rsid w:val="009C319C"/>
    <w:rsid w:val="009C5BB2"/>
    <w:rsid w:val="009C5D86"/>
    <w:rsid w:val="009F63FE"/>
    <w:rsid w:val="00A01789"/>
    <w:rsid w:val="00A17050"/>
    <w:rsid w:val="00A21705"/>
    <w:rsid w:val="00A21C96"/>
    <w:rsid w:val="00A32AEE"/>
    <w:rsid w:val="00A43DA5"/>
    <w:rsid w:val="00A443FC"/>
    <w:rsid w:val="00A50178"/>
    <w:rsid w:val="00A51A9F"/>
    <w:rsid w:val="00A67B0D"/>
    <w:rsid w:val="00A718B2"/>
    <w:rsid w:val="00A83F3F"/>
    <w:rsid w:val="00AA05F2"/>
    <w:rsid w:val="00AA2ED3"/>
    <w:rsid w:val="00AB0F79"/>
    <w:rsid w:val="00AB2D5C"/>
    <w:rsid w:val="00AC5FA9"/>
    <w:rsid w:val="00AC65C3"/>
    <w:rsid w:val="00AD0297"/>
    <w:rsid w:val="00AD1597"/>
    <w:rsid w:val="00AD2D70"/>
    <w:rsid w:val="00AF59F8"/>
    <w:rsid w:val="00B00D46"/>
    <w:rsid w:val="00B01503"/>
    <w:rsid w:val="00B05D48"/>
    <w:rsid w:val="00B13BFA"/>
    <w:rsid w:val="00B16ABD"/>
    <w:rsid w:val="00B17D8B"/>
    <w:rsid w:val="00B26D8C"/>
    <w:rsid w:val="00B27EA2"/>
    <w:rsid w:val="00B30407"/>
    <w:rsid w:val="00B304E3"/>
    <w:rsid w:val="00B40E09"/>
    <w:rsid w:val="00B47CF3"/>
    <w:rsid w:val="00B61277"/>
    <w:rsid w:val="00B63E5D"/>
    <w:rsid w:val="00B675D9"/>
    <w:rsid w:val="00B704A3"/>
    <w:rsid w:val="00B70BCC"/>
    <w:rsid w:val="00B81F19"/>
    <w:rsid w:val="00B96FB3"/>
    <w:rsid w:val="00BB0FC7"/>
    <w:rsid w:val="00BD18DC"/>
    <w:rsid w:val="00BE049A"/>
    <w:rsid w:val="00BE2D6E"/>
    <w:rsid w:val="00BE6335"/>
    <w:rsid w:val="00BF00C2"/>
    <w:rsid w:val="00C041D3"/>
    <w:rsid w:val="00C1548B"/>
    <w:rsid w:val="00C70797"/>
    <w:rsid w:val="00C73BFD"/>
    <w:rsid w:val="00C77E66"/>
    <w:rsid w:val="00C90176"/>
    <w:rsid w:val="00CA0AB8"/>
    <w:rsid w:val="00CB3CA0"/>
    <w:rsid w:val="00CB4B7B"/>
    <w:rsid w:val="00CB524E"/>
    <w:rsid w:val="00CB69FB"/>
    <w:rsid w:val="00CD219F"/>
    <w:rsid w:val="00CD3CEF"/>
    <w:rsid w:val="00CD7B7B"/>
    <w:rsid w:val="00CE2E56"/>
    <w:rsid w:val="00CE5683"/>
    <w:rsid w:val="00CE6AD4"/>
    <w:rsid w:val="00CF0BF0"/>
    <w:rsid w:val="00CF12A3"/>
    <w:rsid w:val="00CF14F9"/>
    <w:rsid w:val="00CF4737"/>
    <w:rsid w:val="00D004A9"/>
    <w:rsid w:val="00D02214"/>
    <w:rsid w:val="00D1140A"/>
    <w:rsid w:val="00D21C98"/>
    <w:rsid w:val="00D22B53"/>
    <w:rsid w:val="00D240C5"/>
    <w:rsid w:val="00D24730"/>
    <w:rsid w:val="00D252C1"/>
    <w:rsid w:val="00D31C09"/>
    <w:rsid w:val="00D32CFC"/>
    <w:rsid w:val="00D4163F"/>
    <w:rsid w:val="00D4576B"/>
    <w:rsid w:val="00D4589E"/>
    <w:rsid w:val="00D5118D"/>
    <w:rsid w:val="00D60DE2"/>
    <w:rsid w:val="00D63057"/>
    <w:rsid w:val="00D63C2A"/>
    <w:rsid w:val="00D70576"/>
    <w:rsid w:val="00D73664"/>
    <w:rsid w:val="00D7548E"/>
    <w:rsid w:val="00D81514"/>
    <w:rsid w:val="00D90DC0"/>
    <w:rsid w:val="00D931F5"/>
    <w:rsid w:val="00D95961"/>
    <w:rsid w:val="00DA06C0"/>
    <w:rsid w:val="00DA69E7"/>
    <w:rsid w:val="00DB2279"/>
    <w:rsid w:val="00DC6398"/>
    <w:rsid w:val="00DC6E4B"/>
    <w:rsid w:val="00DD03A6"/>
    <w:rsid w:val="00DE01A5"/>
    <w:rsid w:val="00DF684C"/>
    <w:rsid w:val="00E01756"/>
    <w:rsid w:val="00E019B9"/>
    <w:rsid w:val="00E03BD6"/>
    <w:rsid w:val="00E11567"/>
    <w:rsid w:val="00E1285F"/>
    <w:rsid w:val="00E22165"/>
    <w:rsid w:val="00E22815"/>
    <w:rsid w:val="00E24041"/>
    <w:rsid w:val="00E30AC1"/>
    <w:rsid w:val="00E37691"/>
    <w:rsid w:val="00E433A4"/>
    <w:rsid w:val="00E45968"/>
    <w:rsid w:val="00E46A87"/>
    <w:rsid w:val="00E52F06"/>
    <w:rsid w:val="00E5405A"/>
    <w:rsid w:val="00E602AA"/>
    <w:rsid w:val="00E620BC"/>
    <w:rsid w:val="00E711AD"/>
    <w:rsid w:val="00E77599"/>
    <w:rsid w:val="00E939AF"/>
    <w:rsid w:val="00EA04F8"/>
    <w:rsid w:val="00EA2614"/>
    <w:rsid w:val="00EB1F41"/>
    <w:rsid w:val="00EB25DD"/>
    <w:rsid w:val="00EC31F4"/>
    <w:rsid w:val="00ED02D8"/>
    <w:rsid w:val="00EE1960"/>
    <w:rsid w:val="00EE51B3"/>
    <w:rsid w:val="00EF1B69"/>
    <w:rsid w:val="00EF5FC7"/>
    <w:rsid w:val="00F01955"/>
    <w:rsid w:val="00F02586"/>
    <w:rsid w:val="00F251C2"/>
    <w:rsid w:val="00F3137F"/>
    <w:rsid w:val="00F35ED3"/>
    <w:rsid w:val="00F37AA4"/>
    <w:rsid w:val="00F41EEB"/>
    <w:rsid w:val="00F441F7"/>
    <w:rsid w:val="00F44B8A"/>
    <w:rsid w:val="00F60D15"/>
    <w:rsid w:val="00F62457"/>
    <w:rsid w:val="00F7376D"/>
    <w:rsid w:val="00F82723"/>
    <w:rsid w:val="00F8790A"/>
    <w:rsid w:val="00F934F4"/>
    <w:rsid w:val="00F956E7"/>
    <w:rsid w:val="00FA08A1"/>
    <w:rsid w:val="00FA6D16"/>
    <w:rsid w:val="00FB5FCD"/>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semiHidden/>
    <w:locked/>
    <w:rsid w:val="00D60DE2"/>
    <w:rPr>
      <w:rFonts w:cs="Times New Roman"/>
      <w:sz w:val="20"/>
      <w:szCs w:val="20"/>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semiHidden/>
    <w:locked/>
    <w:rsid w:val="00D60DE2"/>
    <w:rPr>
      <w:rFonts w:cs="Times New Roman"/>
      <w:sz w:val="20"/>
      <w:szCs w:val="20"/>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60DE2"/>
    <w:rPr>
      <w:rFonts w:cs="Times New Roman"/>
      <w:sz w:val="2"/>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semiHidden/>
    <w:locked/>
    <w:rsid w:val="00D60DE2"/>
    <w:rPr>
      <w:rFonts w:cs="Times New Roman"/>
      <w:sz w:val="20"/>
      <w:szCs w:val="20"/>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paragraph" w:styleId="ListParagraph">
    <w:name w:val="List Paragraph"/>
    <w:basedOn w:val="Normal"/>
    <w:uiPriority w:val="99"/>
    <w:qFormat/>
    <w:rsid w:val="0089211A"/>
    <w:pPr>
      <w:ind w:left="720"/>
    </w:pPr>
    <w:rPr>
      <w:rFonts w:ascii="Calibri" w:hAnsi="Calibri" w:cs="Calibri"/>
      <w:sz w:val="22"/>
      <w:szCs w:val="22"/>
    </w:rPr>
  </w:style>
  <w:style w:type="paragraph" w:customStyle="1" w:styleId="Default">
    <w:name w:val="Default"/>
    <w:rsid w:val="001F11D5"/>
    <w:pPr>
      <w:autoSpaceDE w:val="0"/>
      <w:autoSpaceDN w:val="0"/>
      <w:adjustRightInd w:val="0"/>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semiHidden/>
    <w:locked/>
    <w:rsid w:val="00D60DE2"/>
    <w:rPr>
      <w:rFonts w:cs="Times New Roman"/>
      <w:sz w:val="20"/>
      <w:szCs w:val="20"/>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semiHidden/>
    <w:locked/>
    <w:rsid w:val="00D60DE2"/>
    <w:rPr>
      <w:rFonts w:cs="Times New Roman"/>
      <w:sz w:val="20"/>
      <w:szCs w:val="20"/>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60DE2"/>
    <w:rPr>
      <w:rFonts w:cs="Times New Roman"/>
      <w:sz w:val="2"/>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semiHidden/>
    <w:locked/>
    <w:rsid w:val="00D60DE2"/>
    <w:rPr>
      <w:rFonts w:cs="Times New Roman"/>
      <w:sz w:val="20"/>
      <w:szCs w:val="20"/>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paragraph" w:styleId="ListParagraph">
    <w:name w:val="List Paragraph"/>
    <w:basedOn w:val="Normal"/>
    <w:uiPriority w:val="99"/>
    <w:qFormat/>
    <w:rsid w:val="0089211A"/>
    <w:pPr>
      <w:ind w:left="720"/>
    </w:pPr>
    <w:rPr>
      <w:rFonts w:ascii="Calibri" w:hAnsi="Calibri" w:cs="Calibri"/>
      <w:sz w:val="22"/>
      <w:szCs w:val="22"/>
    </w:rPr>
  </w:style>
  <w:style w:type="paragraph" w:customStyle="1" w:styleId="Default">
    <w:name w:val="Default"/>
    <w:rsid w:val="001F11D5"/>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1405">
      <w:marLeft w:val="0"/>
      <w:marRight w:val="0"/>
      <w:marTop w:val="0"/>
      <w:marBottom w:val="0"/>
      <w:divBdr>
        <w:top w:val="none" w:sz="0" w:space="0" w:color="auto"/>
        <w:left w:val="none" w:sz="0" w:space="0" w:color="auto"/>
        <w:bottom w:val="none" w:sz="0" w:space="0" w:color="auto"/>
        <w:right w:val="none" w:sz="0" w:space="0" w:color="auto"/>
      </w:divBdr>
    </w:div>
    <w:div w:id="120081406">
      <w:marLeft w:val="0"/>
      <w:marRight w:val="0"/>
      <w:marTop w:val="0"/>
      <w:marBottom w:val="0"/>
      <w:divBdr>
        <w:top w:val="none" w:sz="0" w:space="0" w:color="auto"/>
        <w:left w:val="none" w:sz="0" w:space="0" w:color="auto"/>
        <w:bottom w:val="none" w:sz="0" w:space="0" w:color="auto"/>
        <w:right w:val="none" w:sz="0" w:space="0" w:color="auto"/>
      </w:divBdr>
    </w:div>
    <w:div w:id="120081409">
      <w:marLeft w:val="0"/>
      <w:marRight w:val="0"/>
      <w:marTop w:val="0"/>
      <w:marBottom w:val="0"/>
      <w:divBdr>
        <w:top w:val="none" w:sz="0" w:space="0" w:color="auto"/>
        <w:left w:val="none" w:sz="0" w:space="0" w:color="auto"/>
        <w:bottom w:val="none" w:sz="0" w:space="0" w:color="auto"/>
        <w:right w:val="none" w:sz="0" w:space="0" w:color="auto"/>
      </w:divBdr>
    </w:div>
    <w:div w:id="120081411">
      <w:marLeft w:val="0"/>
      <w:marRight w:val="0"/>
      <w:marTop w:val="0"/>
      <w:marBottom w:val="0"/>
      <w:divBdr>
        <w:top w:val="none" w:sz="0" w:space="0" w:color="auto"/>
        <w:left w:val="none" w:sz="0" w:space="0" w:color="auto"/>
        <w:bottom w:val="none" w:sz="0" w:space="0" w:color="auto"/>
        <w:right w:val="none" w:sz="0" w:space="0" w:color="auto"/>
      </w:divBdr>
    </w:div>
    <w:div w:id="120081412">
      <w:marLeft w:val="0"/>
      <w:marRight w:val="0"/>
      <w:marTop w:val="0"/>
      <w:marBottom w:val="0"/>
      <w:divBdr>
        <w:top w:val="none" w:sz="0" w:space="0" w:color="auto"/>
        <w:left w:val="none" w:sz="0" w:space="0" w:color="auto"/>
        <w:bottom w:val="none" w:sz="0" w:space="0" w:color="auto"/>
        <w:right w:val="none" w:sz="0" w:space="0" w:color="auto"/>
      </w:divBdr>
    </w:div>
    <w:div w:id="120081413">
      <w:marLeft w:val="0"/>
      <w:marRight w:val="0"/>
      <w:marTop w:val="0"/>
      <w:marBottom w:val="0"/>
      <w:divBdr>
        <w:top w:val="none" w:sz="0" w:space="0" w:color="auto"/>
        <w:left w:val="none" w:sz="0" w:space="0" w:color="auto"/>
        <w:bottom w:val="none" w:sz="0" w:space="0" w:color="auto"/>
        <w:right w:val="none" w:sz="0" w:space="0" w:color="auto"/>
      </w:divBdr>
    </w:div>
    <w:div w:id="120081414">
      <w:marLeft w:val="0"/>
      <w:marRight w:val="0"/>
      <w:marTop w:val="0"/>
      <w:marBottom w:val="0"/>
      <w:divBdr>
        <w:top w:val="none" w:sz="0" w:space="0" w:color="auto"/>
        <w:left w:val="none" w:sz="0" w:space="0" w:color="auto"/>
        <w:bottom w:val="none" w:sz="0" w:space="0" w:color="auto"/>
        <w:right w:val="none" w:sz="0" w:space="0" w:color="auto"/>
      </w:divBdr>
    </w:div>
    <w:div w:id="120081415">
      <w:marLeft w:val="0"/>
      <w:marRight w:val="0"/>
      <w:marTop w:val="0"/>
      <w:marBottom w:val="0"/>
      <w:divBdr>
        <w:top w:val="none" w:sz="0" w:space="0" w:color="auto"/>
        <w:left w:val="none" w:sz="0" w:space="0" w:color="auto"/>
        <w:bottom w:val="none" w:sz="0" w:space="0" w:color="auto"/>
        <w:right w:val="none" w:sz="0" w:space="0" w:color="auto"/>
      </w:divBdr>
    </w:div>
    <w:div w:id="120081417">
      <w:marLeft w:val="0"/>
      <w:marRight w:val="0"/>
      <w:marTop w:val="0"/>
      <w:marBottom w:val="0"/>
      <w:divBdr>
        <w:top w:val="none" w:sz="0" w:space="0" w:color="auto"/>
        <w:left w:val="none" w:sz="0" w:space="0" w:color="auto"/>
        <w:bottom w:val="none" w:sz="0" w:space="0" w:color="auto"/>
        <w:right w:val="none" w:sz="0" w:space="0" w:color="auto"/>
      </w:divBdr>
      <w:divsChild>
        <w:div w:id="120081418">
          <w:marLeft w:val="0"/>
          <w:marRight w:val="0"/>
          <w:marTop w:val="0"/>
          <w:marBottom w:val="0"/>
          <w:divBdr>
            <w:top w:val="none" w:sz="0" w:space="0" w:color="auto"/>
            <w:left w:val="none" w:sz="0" w:space="0" w:color="auto"/>
            <w:bottom w:val="none" w:sz="0" w:space="0" w:color="auto"/>
            <w:right w:val="none" w:sz="0" w:space="0" w:color="auto"/>
          </w:divBdr>
        </w:div>
      </w:divsChild>
    </w:div>
    <w:div w:id="120081419">
      <w:marLeft w:val="0"/>
      <w:marRight w:val="0"/>
      <w:marTop w:val="0"/>
      <w:marBottom w:val="0"/>
      <w:divBdr>
        <w:top w:val="none" w:sz="0" w:space="0" w:color="auto"/>
        <w:left w:val="none" w:sz="0" w:space="0" w:color="auto"/>
        <w:bottom w:val="none" w:sz="0" w:space="0" w:color="auto"/>
        <w:right w:val="none" w:sz="0" w:space="0" w:color="auto"/>
      </w:divBdr>
    </w:div>
    <w:div w:id="120081421">
      <w:marLeft w:val="0"/>
      <w:marRight w:val="0"/>
      <w:marTop w:val="0"/>
      <w:marBottom w:val="0"/>
      <w:divBdr>
        <w:top w:val="none" w:sz="0" w:space="0" w:color="auto"/>
        <w:left w:val="none" w:sz="0" w:space="0" w:color="auto"/>
        <w:bottom w:val="none" w:sz="0" w:space="0" w:color="auto"/>
        <w:right w:val="none" w:sz="0" w:space="0" w:color="auto"/>
      </w:divBdr>
      <w:divsChild>
        <w:div w:id="120081423">
          <w:marLeft w:val="0"/>
          <w:marRight w:val="0"/>
          <w:marTop w:val="0"/>
          <w:marBottom w:val="0"/>
          <w:divBdr>
            <w:top w:val="none" w:sz="0" w:space="0" w:color="auto"/>
            <w:left w:val="none" w:sz="0" w:space="0" w:color="auto"/>
            <w:bottom w:val="none" w:sz="0" w:space="0" w:color="auto"/>
            <w:right w:val="none" w:sz="0" w:space="0" w:color="auto"/>
          </w:divBdr>
        </w:div>
      </w:divsChild>
    </w:div>
    <w:div w:id="120081422">
      <w:marLeft w:val="0"/>
      <w:marRight w:val="0"/>
      <w:marTop w:val="0"/>
      <w:marBottom w:val="0"/>
      <w:divBdr>
        <w:top w:val="none" w:sz="0" w:space="0" w:color="auto"/>
        <w:left w:val="none" w:sz="0" w:space="0" w:color="auto"/>
        <w:bottom w:val="none" w:sz="0" w:space="0" w:color="auto"/>
        <w:right w:val="none" w:sz="0" w:space="0" w:color="auto"/>
      </w:divBdr>
    </w:div>
    <w:div w:id="120081424">
      <w:marLeft w:val="0"/>
      <w:marRight w:val="0"/>
      <w:marTop w:val="0"/>
      <w:marBottom w:val="0"/>
      <w:divBdr>
        <w:top w:val="none" w:sz="0" w:space="0" w:color="auto"/>
        <w:left w:val="none" w:sz="0" w:space="0" w:color="auto"/>
        <w:bottom w:val="none" w:sz="0" w:space="0" w:color="auto"/>
        <w:right w:val="none" w:sz="0" w:space="0" w:color="auto"/>
      </w:divBdr>
      <w:divsChild>
        <w:div w:id="120081407">
          <w:marLeft w:val="0"/>
          <w:marRight w:val="0"/>
          <w:marTop w:val="0"/>
          <w:marBottom w:val="0"/>
          <w:divBdr>
            <w:top w:val="none" w:sz="0" w:space="0" w:color="auto"/>
            <w:left w:val="none" w:sz="0" w:space="0" w:color="auto"/>
            <w:bottom w:val="none" w:sz="0" w:space="0" w:color="auto"/>
            <w:right w:val="none" w:sz="0" w:space="0" w:color="auto"/>
          </w:divBdr>
        </w:div>
        <w:div w:id="120081408">
          <w:marLeft w:val="0"/>
          <w:marRight w:val="0"/>
          <w:marTop w:val="0"/>
          <w:marBottom w:val="0"/>
          <w:divBdr>
            <w:top w:val="none" w:sz="0" w:space="0" w:color="auto"/>
            <w:left w:val="none" w:sz="0" w:space="0" w:color="auto"/>
            <w:bottom w:val="none" w:sz="0" w:space="0" w:color="auto"/>
            <w:right w:val="none" w:sz="0" w:space="0" w:color="auto"/>
          </w:divBdr>
        </w:div>
        <w:div w:id="120081410">
          <w:marLeft w:val="0"/>
          <w:marRight w:val="0"/>
          <w:marTop w:val="0"/>
          <w:marBottom w:val="0"/>
          <w:divBdr>
            <w:top w:val="none" w:sz="0" w:space="0" w:color="auto"/>
            <w:left w:val="none" w:sz="0" w:space="0" w:color="auto"/>
            <w:bottom w:val="none" w:sz="0" w:space="0" w:color="auto"/>
            <w:right w:val="none" w:sz="0" w:space="0" w:color="auto"/>
          </w:divBdr>
        </w:div>
        <w:div w:id="120081416">
          <w:marLeft w:val="0"/>
          <w:marRight w:val="0"/>
          <w:marTop w:val="0"/>
          <w:marBottom w:val="0"/>
          <w:divBdr>
            <w:top w:val="none" w:sz="0" w:space="0" w:color="auto"/>
            <w:left w:val="none" w:sz="0" w:space="0" w:color="auto"/>
            <w:bottom w:val="none" w:sz="0" w:space="0" w:color="auto"/>
            <w:right w:val="none" w:sz="0" w:space="0" w:color="auto"/>
          </w:divBdr>
        </w:div>
        <w:div w:id="120081420">
          <w:marLeft w:val="0"/>
          <w:marRight w:val="0"/>
          <w:marTop w:val="0"/>
          <w:marBottom w:val="0"/>
          <w:divBdr>
            <w:top w:val="none" w:sz="0" w:space="0" w:color="auto"/>
            <w:left w:val="none" w:sz="0" w:space="0" w:color="auto"/>
            <w:bottom w:val="none" w:sz="0" w:space="0" w:color="auto"/>
            <w:right w:val="none" w:sz="0" w:space="0" w:color="auto"/>
          </w:divBdr>
        </w:div>
      </w:divsChild>
    </w:div>
    <w:div w:id="120081425">
      <w:marLeft w:val="0"/>
      <w:marRight w:val="0"/>
      <w:marTop w:val="0"/>
      <w:marBottom w:val="0"/>
      <w:divBdr>
        <w:top w:val="none" w:sz="0" w:space="0" w:color="auto"/>
        <w:left w:val="none" w:sz="0" w:space="0" w:color="auto"/>
        <w:bottom w:val="none" w:sz="0" w:space="0" w:color="auto"/>
        <w:right w:val="none" w:sz="0" w:space="0" w:color="auto"/>
      </w:divBdr>
    </w:div>
    <w:div w:id="120081427">
      <w:marLeft w:val="0"/>
      <w:marRight w:val="0"/>
      <w:marTop w:val="0"/>
      <w:marBottom w:val="0"/>
      <w:divBdr>
        <w:top w:val="none" w:sz="0" w:space="0" w:color="auto"/>
        <w:left w:val="none" w:sz="0" w:space="0" w:color="auto"/>
        <w:bottom w:val="none" w:sz="0" w:space="0" w:color="auto"/>
        <w:right w:val="none" w:sz="0" w:space="0" w:color="auto"/>
      </w:divBdr>
      <w:divsChild>
        <w:div w:id="120081426">
          <w:marLeft w:val="0"/>
          <w:marRight w:val="0"/>
          <w:marTop w:val="0"/>
          <w:marBottom w:val="0"/>
          <w:divBdr>
            <w:top w:val="none" w:sz="0" w:space="0" w:color="auto"/>
            <w:left w:val="none" w:sz="0" w:space="0" w:color="auto"/>
            <w:bottom w:val="none" w:sz="0" w:space="0" w:color="auto"/>
            <w:right w:val="none" w:sz="0" w:space="0" w:color="auto"/>
          </w:divBdr>
        </w:div>
      </w:divsChild>
    </w:div>
    <w:div w:id="120081428">
      <w:marLeft w:val="0"/>
      <w:marRight w:val="0"/>
      <w:marTop w:val="0"/>
      <w:marBottom w:val="0"/>
      <w:divBdr>
        <w:top w:val="none" w:sz="0" w:space="0" w:color="auto"/>
        <w:left w:val="none" w:sz="0" w:space="0" w:color="auto"/>
        <w:bottom w:val="none" w:sz="0" w:space="0" w:color="auto"/>
        <w:right w:val="none" w:sz="0" w:space="0" w:color="auto"/>
      </w:divBdr>
    </w:div>
    <w:div w:id="15293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CEE7D-CABB-496F-ADA9-18C9126F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Cory Galik</cp:lastModifiedBy>
  <cp:revision>4</cp:revision>
  <cp:lastPrinted>2008-08-04T20:19:00Z</cp:lastPrinted>
  <dcterms:created xsi:type="dcterms:W3CDTF">2011-10-25T17:45:00Z</dcterms:created>
  <dcterms:modified xsi:type="dcterms:W3CDTF">2011-10-25T17:48:00Z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