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6F" w:rsidRDefault="00E427CC" w:rsidP="00DD7BD8">
      <w:pPr>
        <w:spacing w:after="240"/>
        <w:jc w:val="right"/>
        <w:rPr>
          <w:b/>
        </w:rPr>
      </w:pPr>
      <w:r>
        <w:rPr>
          <w:b/>
        </w:rPr>
        <w:t>via email</w:t>
      </w:r>
      <w:r w:rsidR="00DB202E">
        <w:rPr>
          <w:b/>
        </w:rPr>
        <w:t xml:space="preserve"> &amp; </w:t>
      </w:r>
      <w:r w:rsidR="00DD7BD8">
        <w:rPr>
          <w:b/>
        </w:rPr>
        <w:t>p</w:t>
      </w:r>
      <w:r w:rsidR="00DB202E">
        <w:rPr>
          <w:b/>
        </w:rPr>
        <w:t xml:space="preserve">osting for </w:t>
      </w:r>
      <w:r w:rsidR="00DD7BD8">
        <w:rPr>
          <w:b/>
        </w:rPr>
        <w:t>i</w:t>
      </w:r>
      <w:r w:rsidR="00DB202E">
        <w:rPr>
          <w:b/>
        </w:rPr>
        <w:t xml:space="preserve">nterested </w:t>
      </w:r>
      <w:r w:rsidR="00DD7BD8">
        <w:rPr>
          <w:b/>
        </w:rPr>
        <w:t>p</w:t>
      </w:r>
      <w:r w:rsidR="00DB202E">
        <w:rPr>
          <w:b/>
        </w:rPr>
        <w:t>arties</w:t>
      </w:r>
      <w:r>
        <w:rPr>
          <w:b/>
        </w:rPr>
        <w:t xml:space="preserve">, </w:t>
      </w:r>
      <w:r w:rsidR="00F8215E">
        <w:rPr>
          <w:b/>
        </w:rPr>
        <w:t>September 2</w:t>
      </w:r>
      <w:r w:rsidR="00E30242">
        <w:rPr>
          <w:b/>
        </w:rPr>
        <w:t>7</w:t>
      </w:r>
      <w:r>
        <w:rPr>
          <w:b/>
        </w:rPr>
        <w:t>, 201</w:t>
      </w:r>
      <w:r w:rsidR="009D51A5">
        <w:rPr>
          <w:b/>
        </w:rPr>
        <w:t>3</w:t>
      </w:r>
    </w:p>
    <w:p w:rsidR="003A7AFC" w:rsidRDefault="003A7AFC" w:rsidP="003A7AFC">
      <w:pPr>
        <w:spacing w:before="120" w:after="120"/>
        <w:ind w:left="1440" w:hanging="1440"/>
      </w:pPr>
      <w:r>
        <w:rPr>
          <w:b/>
        </w:rPr>
        <w:t>TO:</w:t>
      </w:r>
      <w:r>
        <w:rPr>
          <w:b/>
        </w:rPr>
        <w:tab/>
      </w:r>
      <w:r w:rsidR="000160E7" w:rsidRPr="000160E7">
        <w:t>WEQ/WGQ Gas-</w:t>
      </w:r>
      <w:r w:rsidR="000160E7">
        <w:t xml:space="preserve">Electric Harmonization NOPR </w:t>
      </w:r>
      <w:r w:rsidR="00B31051">
        <w:t>Task Force</w:t>
      </w:r>
      <w:r w:rsidRPr="00FB5272">
        <w:t>:</w:t>
      </w:r>
      <w:r>
        <w:rPr>
          <w:b/>
        </w:rPr>
        <w:t xml:space="preserve"> </w:t>
      </w:r>
      <w:r w:rsidR="000160E7">
        <w:t xml:space="preserve">Kathy York, Bob Harshbarger, Jim Buccigross, Dale Davis, Valerie Crockett, Ed </w:t>
      </w:r>
      <w:proofErr w:type="spellStart"/>
      <w:r w:rsidR="000160E7">
        <w:t>Skiba</w:t>
      </w:r>
      <w:proofErr w:type="spellEnd"/>
      <w:r w:rsidR="000160E7">
        <w:t xml:space="preserve">, Charles </w:t>
      </w:r>
      <w:proofErr w:type="spellStart"/>
      <w:r w:rsidR="000160E7">
        <w:t>Yeung</w:t>
      </w:r>
      <w:proofErr w:type="spellEnd"/>
      <w:r w:rsidR="000160E7">
        <w:t>, Tom Gwilliam, Kim Van Pelt, Leigh Spangler, Kathryn Burch, Rae Davis and Alonzo Weaver</w:t>
      </w:r>
    </w:p>
    <w:p w:rsidR="003A7AFC" w:rsidRDefault="003A7AFC" w:rsidP="003A7AFC">
      <w:pPr>
        <w:spacing w:before="120" w:after="120"/>
        <w:ind w:left="1440" w:hanging="1440"/>
        <w:outlineLvl w:val="0"/>
        <w:rPr>
          <w:b/>
        </w:rPr>
      </w:pPr>
      <w:r>
        <w:rPr>
          <w:b/>
        </w:rPr>
        <w:t>cc:</w:t>
      </w:r>
      <w:r>
        <w:rPr>
          <w:b/>
        </w:rPr>
        <w:tab/>
      </w:r>
      <w:r w:rsidR="003160DC">
        <w:t xml:space="preserve">Michael Desselle and </w:t>
      </w:r>
      <w:r w:rsidR="000160E7">
        <w:t>WEQ and WGQ Executive Committees and Alternates</w:t>
      </w:r>
    </w:p>
    <w:p w:rsidR="003A7AFC" w:rsidRDefault="003A7AFC" w:rsidP="003A7AFC">
      <w:pPr>
        <w:spacing w:before="120" w:after="120"/>
        <w:ind w:left="1440" w:hanging="1440"/>
        <w:outlineLvl w:val="0"/>
      </w:pPr>
      <w:r>
        <w:rPr>
          <w:b/>
        </w:rPr>
        <w:t xml:space="preserve">FROM: </w:t>
      </w:r>
      <w:r>
        <w:rPr>
          <w:b/>
        </w:rPr>
        <w:tab/>
      </w:r>
      <w:r w:rsidR="000160E7">
        <w:t>Jonathan Booe</w:t>
      </w:r>
    </w:p>
    <w:p w:rsidR="003A7AFC" w:rsidRDefault="003A7AFC" w:rsidP="003A7AFC">
      <w:pPr>
        <w:pBdr>
          <w:bottom w:val="single" w:sz="12" w:space="1" w:color="auto"/>
        </w:pBdr>
        <w:spacing w:before="120" w:after="120"/>
        <w:ind w:left="1440" w:hanging="1440"/>
      </w:pPr>
      <w:r>
        <w:rPr>
          <w:b/>
        </w:rPr>
        <w:t>RE:</w:t>
      </w:r>
      <w:r>
        <w:rPr>
          <w:b/>
        </w:rPr>
        <w:tab/>
      </w:r>
      <w:r>
        <w:t xml:space="preserve">Announcement and Agenda for NAESB </w:t>
      </w:r>
      <w:r w:rsidR="000160E7">
        <w:t xml:space="preserve">Gas-Electric Harmonization NOPR Task Force </w:t>
      </w:r>
      <w:r>
        <w:t>Conference Call</w:t>
      </w:r>
      <w:r w:rsidR="00F8215E">
        <w:t xml:space="preserve"> – October </w:t>
      </w:r>
      <w:r w:rsidR="000160E7">
        <w:t>15</w:t>
      </w:r>
      <w:r w:rsidR="00F8215E">
        <w:t>, 2013</w:t>
      </w:r>
    </w:p>
    <w:p w:rsidR="003A7AFC" w:rsidRDefault="003A7AFC" w:rsidP="00DD7BD8">
      <w:pPr>
        <w:tabs>
          <w:tab w:val="left" w:pos="0"/>
        </w:tabs>
        <w:spacing w:before="240" w:after="120"/>
      </w:pPr>
      <w:r>
        <w:t xml:space="preserve">Dear All – </w:t>
      </w:r>
    </w:p>
    <w:p w:rsidR="003A7AFC" w:rsidRDefault="000160E7" w:rsidP="00DD7BD8">
      <w:pPr>
        <w:tabs>
          <w:tab w:val="left" w:pos="0"/>
        </w:tabs>
        <w:spacing w:before="120" w:after="240"/>
        <w:rPr>
          <w:b/>
        </w:rPr>
      </w:pPr>
      <w:r>
        <w:t xml:space="preserve">Thank you very much for volunteering to participate on the Gas-Electric Harmonization NOPR Task Force of the WEQ and WGQ Executive </w:t>
      </w:r>
      <w:r w:rsidR="0097638C">
        <w:t xml:space="preserve">Committees. </w:t>
      </w:r>
    </w:p>
    <w:tbl>
      <w:tblPr>
        <w:tblW w:w="10098" w:type="dxa"/>
        <w:jc w:val="center"/>
        <w:tblLayout w:type="fixed"/>
        <w:tblLook w:val="01E0" w:firstRow="1" w:lastRow="1" w:firstColumn="1" w:lastColumn="1" w:noHBand="0" w:noVBand="0"/>
      </w:tblPr>
      <w:tblGrid>
        <w:gridCol w:w="1791"/>
        <w:gridCol w:w="8307"/>
      </w:tblGrid>
      <w:tr w:rsidR="009D51A5" w:rsidTr="009D4CC4">
        <w:trPr>
          <w:tblHeader/>
          <w:jc w:val="center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9D51A5" w:rsidRDefault="00642447" w:rsidP="00B76415">
            <w:pPr>
              <w:tabs>
                <w:tab w:val="left" w:pos="-4230"/>
              </w:tabs>
              <w:spacing w:before="120" w:after="120"/>
              <w:rPr>
                <w:b/>
                <w:smallCaps/>
              </w:rPr>
            </w:pPr>
            <w:r>
              <w:rPr>
                <w:b/>
                <w:smallCaps/>
              </w:rPr>
              <w:t>Topic</w:t>
            </w:r>
          </w:p>
        </w:tc>
        <w:tc>
          <w:tcPr>
            <w:tcW w:w="8307" w:type="dxa"/>
            <w:tcBorders>
              <w:top w:val="single" w:sz="4" w:space="0" w:color="auto"/>
              <w:bottom w:val="single" w:sz="4" w:space="0" w:color="auto"/>
            </w:tcBorders>
          </w:tcPr>
          <w:p w:rsidR="009D51A5" w:rsidRDefault="009D51A5" w:rsidP="00B76415">
            <w:pPr>
              <w:spacing w:before="120" w:after="120"/>
              <w:ind w:right="1152"/>
              <w:jc w:val="both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Information/Requests</w:t>
            </w:r>
          </w:p>
        </w:tc>
      </w:tr>
      <w:tr w:rsidR="009D51A5" w:rsidTr="009D4CC4">
        <w:trPr>
          <w:jc w:val="center"/>
        </w:trPr>
        <w:tc>
          <w:tcPr>
            <w:tcW w:w="1791" w:type="dxa"/>
            <w:tcBorders>
              <w:bottom w:val="single" w:sz="4" w:space="0" w:color="auto"/>
            </w:tcBorders>
          </w:tcPr>
          <w:p w:rsidR="009D51A5" w:rsidRDefault="00881AEE" w:rsidP="00881AEE">
            <w:pPr>
              <w:tabs>
                <w:tab w:val="left" w:pos="0"/>
              </w:tabs>
              <w:spacing w:before="120" w:after="120"/>
            </w:pPr>
            <w:r>
              <w:t>Request</w:t>
            </w:r>
            <w:r w:rsidR="00B816D9">
              <w:t>:</w:t>
            </w:r>
          </w:p>
        </w:tc>
        <w:tc>
          <w:tcPr>
            <w:tcW w:w="8307" w:type="dxa"/>
            <w:tcBorders>
              <w:bottom w:val="single" w:sz="4" w:space="0" w:color="auto"/>
            </w:tcBorders>
          </w:tcPr>
          <w:p w:rsidR="0097638C" w:rsidRPr="0097638C" w:rsidRDefault="0097638C" w:rsidP="00B76415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rPr>
                <w:bCs/>
              </w:rPr>
              <w:t>During the August 2</w:t>
            </w:r>
            <w:r w:rsidR="00AF22B2">
              <w:rPr>
                <w:bCs/>
              </w:rPr>
              <w:t>0 and 22</w:t>
            </w:r>
            <w:r>
              <w:rPr>
                <w:bCs/>
              </w:rPr>
              <w:t xml:space="preserve"> WEQ and WGQ Executive Committee (EC) meetings, the co-chairs of the ECs recommended that a joint Task Force be created to conduct an informal review of the </w:t>
            </w:r>
            <w:hyperlink r:id="rId9" w:history="1">
              <w:r>
                <w:rPr>
                  <w:rStyle w:val="Hyperlink"/>
                </w:rPr>
                <w:t>Communication of Operational Information Between Natural Gas Pipelines and Electric Transmission Operators NOPR (Docket No. RM13-17-000)</w:t>
              </w:r>
            </w:hyperlink>
            <w:r>
              <w:t xml:space="preserve"> issued by the Federal Energy Regulatory Commission (FERC) on July 18, 2013 to determine if any aspects of the NOPR may impact the NAESB WEQ-011 Gas-Electric Coordination standards or the NAESB WGQ Standard Nos. 0.2 and 0.3 – Gas/Electric Operational Communications standards.</w:t>
            </w:r>
          </w:p>
          <w:p w:rsidR="009D51A5" w:rsidRPr="00A442ED" w:rsidRDefault="009D51A5" w:rsidP="004F598C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 xml:space="preserve">Materials for this </w:t>
            </w:r>
            <w:r w:rsidR="004F598C">
              <w:t>conference call</w:t>
            </w:r>
            <w:r>
              <w:t xml:space="preserve"> are posted on the NAESB </w:t>
            </w:r>
            <w:r w:rsidR="004F598C">
              <w:t xml:space="preserve">WEQ and WGQ EC </w:t>
            </w:r>
            <w:r>
              <w:t>web site</w:t>
            </w:r>
            <w:r w:rsidR="004F598C">
              <w:t>s</w:t>
            </w:r>
            <w:r>
              <w:t xml:space="preserve"> </w:t>
            </w:r>
            <w:r w:rsidR="00B816D9">
              <w:t>(</w:t>
            </w:r>
            <w:hyperlink r:id="rId10" w:history="1">
              <w:r w:rsidR="004F598C" w:rsidRPr="00FD01CD">
                <w:rPr>
                  <w:rStyle w:val="Hyperlink"/>
                </w:rPr>
                <w:t>http://www.naesb.org/weq/weq_ec.asp</w:t>
              </w:r>
            </w:hyperlink>
            <w:r w:rsidR="004F598C">
              <w:t xml:space="preserve">; </w:t>
            </w:r>
            <w:hyperlink r:id="rId11" w:history="1">
              <w:r w:rsidR="004F598C" w:rsidRPr="00FD01CD">
                <w:rPr>
                  <w:rStyle w:val="Hyperlink"/>
                </w:rPr>
                <w:t>http://www.naesb.org/WGQ/ec.asp</w:t>
              </w:r>
            </w:hyperlink>
            <w:hyperlink r:id="rId12" w:history="1"/>
            <w:r w:rsidR="00B816D9">
              <w:t>), and</w:t>
            </w:r>
            <w:r w:rsidR="004F598C">
              <w:t xml:space="preserve"> the NOPR is posted on the NAESB Government Activities web site (</w:t>
            </w:r>
            <w:hyperlink r:id="rId13" w:history="1">
              <w:r w:rsidR="004F598C" w:rsidRPr="00FD01CD">
                <w:rPr>
                  <w:rStyle w:val="Hyperlink"/>
                </w:rPr>
                <w:t>http://www.naesb.org/pdf4/ferc071813_nopr_geh.pdf</w:t>
              </w:r>
            </w:hyperlink>
            <w:r w:rsidR="004F598C">
              <w:t xml:space="preserve">) </w:t>
            </w:r>
            <w:r>
              <w:t>.</w:t>
            </w:r>
          </w:p>
          <w:p w:rsidR="00A442ED" w:rsidRDefault="00A442ED" w:rsidP="004F598C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>If you receive this em</w:t>
            </w:r>
            <w:r w:rsidR="009D4CC4">
              <w:t xml:space="preserve">ail and you </w:t>
            </w:r>
            <w:r>
              <w:t>are interested in</w:t>
            </w:r>
            <w:r w:rsidR="0097638C">
              <w:t xml:space="preserve"> participating in the review</w:t>
            </w:r>
            <w:r w:rsidR="004F598C">
              <w:t>, please contact the NAESB office and RSVP at your earliest convenience.</w:t>
            </w:r>
          </w:p>
        </w:tc>
      </w:tr>
      <w:tr w:rsidR="009D51A5" w:rsidTr="009D4CC4">
        <w:trPr>
          <w:jc w:val="center"/>
        </w:trPr>
        <w:tc>
          <w:tcPr>
            <w:tcW w:w="1791" w:type="dxa"/>
            <w:tcBorders>
              <w:bottom w:val="single" w:sz="4" w:space="0" w:color="auto"/>
            </w:tcBorders>
          </w:tcPr>
          <w:p w:rsidR="009D51A5" w:rsidRDefault="009D4CC4" w:rsidP="00B31051">
            <w:pPr>
              <w:tabs>
                <w:tab w:val="left" w:pos="0"/>
              </w:tabs>
              <w:spacing w:before="120" w:after="120"/>
            </w:pPr>
            <w:r>
              <w:t>Charge of the task force:</w:t>
            </w:r>
          </w:p>
        </w:tc>
        <w:tc>
          <w:tcPr>
            <w:tcW w:w="8307" w:type="dxa"/>
            <w:tcBorders>
              <w:bottom w:val="single" w:sz="4" w:space="0" w:color="auto"/>
            </w:tcBorders>
          </w:tcPr>
          <w:p w:rsidR="009D51A5" w:rsidRPr="003160DC" w:rsidRDefault="004F598C" w:rsidP="003160DC">
            <w:pPr>
              <w:numPr>
                <w:ilvl w:val="0"/>
                <w:numId w:val="3"/>
              </w:numPr>
              <w:spacing w:before="120" w:after="120"/>
              <w:rPr>
                <w:bCs/>
              </w:rPr>
            </w:pPr>
            <w:r>
              <w:t xml:space="preserve">During this meeting the participants will review each paragraph of the FERC NOPR in an effort to identify potential impacts to the NAESB WEQ-011 Gas-Electric Coordination standards or the NAESB WGQ Standard Nos. 0.2 and 0.3 – Gas/Electric Operational Communications standards or future standards development.  Any findings of the Task Force will be reported to the WEQ and WGQ co-chairs, as the purpose of the review is solely </w:t>
            </w:r>
            <w:r w:rsidR="003160DC">
              <w:t>informational, and to the Chairman of the NAESB Board of Directors.</w:t>
            </w:r>
            <w:r>
              <w:t xml:space="preserve"> </w:t>
            </w:r>
          </w:p>
        </w:tc>
      </w:tr>
      <w:tr w:rsidR="009D51A5" w:rsidTr="009D4CC4">
        <w:trPr>
          <w:jc w:val="center"/>
        </w:trPr>
        <w:tc>
          <w:tcPr>
            <w:tcW w:w="1791" w:type="dxa"/>
            <w:tcBorders>
              <w:bottom w:val="single" w:sz="4" w:space="0" w:color="auto"/>
            </w:tcBorders>
          </w:tcPr>
          <w:p w:rsidR="009D51A5" w:rsidRDefault="009D51A5" w:rsidP="00B76415">
            <w:pPr>
              <w:tabs>
                <w:tab w:val="left" w:pos="0"/>
              </w:tabs>
              <w:spacing w:before="120" w:after="120"/>
            </w:pPr>
            <w:r>
              <w:t>Pre-meeting Assignments</w:t>
            </w:r>
          </w:p>
        </w:tc>
        <w:tc>
          <w:tcPr>
            <w:tcW w:w="8307" w:type="dxa"/>
            <w:tcBorders>
              <w:bottom w:val="single" w:sz="4" w:space="0" w:color="auto"/>
            </w:tcBorders>
          </w:tcPr>
          <w:p w:rsidR="003A7AFC" w:rsidRDefault="009D51A5" w:rsidP="00B76415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Review the </w:t>
            </w:r>
            <w:r w:rsidR="003160DC">
              <w:t xml:space="preserve">July 18, 2013 </w:t>
            </w:r>
            <w:r w:rsidR="003160DC" w:rsidRPr="003160DC">
              <w:t xml:space="preserve">Communication of Operational Information </w:t>
            </w:r>
            <w:proofErr w:type="gramStart"/>
            <w:r w:rsidR="003160DC" w:rsidRPr="003160DC">
              <w:t>Between</w:t>
            </w:r>
            <w:proofErr w:type="gramEnd"/>
            <w:r w:rsidR="003160DC" w:rsidRPr="003160DC">
              <w:t xml:space="preserve"> Natural Gas Pipelines and Electric Transmission Operators NOPR (Docket No. RM13-17-000)</w:t>
            </w:r>
            <w:r w:rsidR="003160DC">
              <w:t>.</w:t>
            </w:r>
          </w:p>
          <w:p w:rsidR="003160DC" w:rsidRDefault="009D51A5" w:rsidP="00B76415">
            <w:pPr>
              <w:numPr>
                <w:ilvl w:val="0"/>
                <w:numId w:val="3"/>
              </w:numPr>
              <w:spacing w:before="120" w:after="120"/>
            </w:pPr>
            <w:r>
              <w:t>Review</w:t>
            </w:r>
            <w:r w:rsidR="003160DC">
              <w:t xml:space="preserve"> the NAESB WEQ-011 Gas-Electric Coordination standards or the NAESB WGQ Standard Nos. 0.2 and 0.3 – Gas/Electric Operational Communications standards.</w:t>
            </w:r>
            <w:r>
              <w:t xml:space="preserve"> </w:t>
            </w:r>
          </w:p>
          <w:p w:rsidR="00B76415" w:rsidRDefault="00B76415" w:rsidP="00B76415">
            <w:pPr>
              <w:numPr>
                <w:ilvl w:val="0"/>
                <w:numId w:val="3"/>
              </w:numPr>
              <w:spacing w:before="120" w:after="120"/>
            </w:pPr>
            <w:r>
              <w:t>Provide any comments to the NAESB office for posting and consideration (</w:t>
            </w:r>
            <w:hyperlink r:id="rId14" w:history="1">
              <w:r w:rsidRPr="000A6CEE">
                <w:rPr>
                  <w:rStyle w:val="Hyperlink"/>
                </w:rPr>
                <w:t>naesb@naesb.org</w:t>
              </w:r>
            </w:hyperlink>
            <w:r>
              <w:t>)</w:t>
            </w:r>
          </w:p>
        </w:tc>
      </w:tr>
      <w:tr w:rsidR="009D51A5" w:rsidTr="009D4CC4">
        <w:trPr>
          <w:jc w:val="center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9D4CC4" w:rsidRDefault="009D51A5" w:rsidP="009D4CC4">
            <w:pPr>
              <w:keepNext/>
              <w:spacing w:before="120" w:after="120"/>
            </w:pPr>
            <w:r>
              <w:lastRenderedPageBreak/>
              <w:t>Call-in &amp; web cast information</w:t>
            </w:r>
            <w:r w:rsidR="009D4CC4">
              <w:t xml:space="preserve"> </w:t>
            </w:r>
          </w:p>
          <w:p w:rsidR="009D51A5" w:rsidRDefault="009D4CC4" w:rsidP="00806982">
            <w:pPr>
              <w:keepNext/>
              <w:spacing w:before="120" w:after="120"/>
            </w:pPr>
            <w:r>
              <w:t xml:space="preserve">October </w:t>
            </w:r>
            <w:r w:rsidR="00806982">
              <w:t>15</w:t>
            </w:r>
            <w:r>
              <w:t xml:space="preserve"> from</w:t>
            </w:r>
            <w:r>
              <w:br/>
              <w:t xml:space="preserve">1 to </w:t>
            </w:r>
            <w:r w:rsidR="00806982">
              <w:t>4</w:t>
            </w:r>
            <w:r>
              <w:t xml:space="preserve"> pm C</w:t>
            </w:r>
          </w:p>
        </w:tc>
        <w:tc>
          <w:tcPr>
            <w:tcW w:w="8307" w:type="dxa"/>
            <w:tcBorders>
              <w:top w:val="single" w:sz="4" w:space="0" w:color="auto"/>
              <w:bottom w:val="single" w:sz="4" w:space="0" w:color="auto"/>
            </w:tcBorders>
          </w:tcPr>
          <w:p w:rsidR="009D51A5" w:rsidRDefault="009D51A5" w:rsidP="00B76415">
            <w:pPr>
              <w:numPr>
                <w:ilvl w:val="0"/>
                <w:numId w:val="3"/>
              </w:numPr>
              <w:spacing w:before="120" w:after="120"/>
            </w:pPr>
            <w:r>
              <w:t>Call-in information for attendance by phone:  Conference number:   866-740-1260, Access code: 713356</w:t>
            </w:r>
            <w:r w:rsidR="003A7AFC">
              <w:t>0</w:t>
            </w:r>
            <w:r>
              <w:t xml:space="preserve">, Security code: </w:t>
            </w:r>
            <w:r w:rsidR="00806982">
              <w:t>2510</w:t>
            </w:r>
          </w:p>
          <w:p w:rsidR="009D51A5" w:rsidRDefault="009D51A5" w:rsidP="00B76415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Web cast:  http:// </w:t>
            </w:r>
            <w:hyperlink r:id="rId15" w:history="1">
              <w:r>
                <w:rPr>
                  <w:rStyle w:val="Hyperlink"/>
                </w:rPr>
                <w:t>www.readytalk.com</w:t>
              </w:r>
            </w:hyperlink>
            <w:r>
              <w:t>, and use the same participant access code and security code above</w:t>
            </w:r>
          </w:p>
          <w:p w:rsidR="009D51A5" w:rsidRDefault="009D51A5" w:rsidP="00B76415">
            <w:pPr>
              <w:numPr>
                <w:ilvl w:val="0"/>
                <w:numId w:val="3"/>
              </w:numPr>
              <w:spacing w:before="120" w:after="120"/>
            </w:pPr>
            <w:r>
              <w:t>Any interested party can attend</w:t>
            </w:r>
            <w:r w:rsidR="00806982">
              <w:t>; however non-members should contact the NAESB office for instructions</w:t>
            </w:r>
            <w:r>
              <w:t>.</w:t>
            </w:r>
          </w:p>
        </w:tc>
      </w:tr>
      <w:tr w:rsidR="009D51A5" w:rsidTr="009D4CC4">
        <w:trPr>
          <w:jc w:val="center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9D51A5" w:rsidRDefault="009D51A5" w:rsidP="00B76415">
            <w:pPr>
              <w:spacing w:before="120" w:after="120"/>
            </w:pPr>
            <w:r>
              <w:t>Draft Agenda</w:t>
            </w:r>
          </w:p>
        </w:tc>
        <w:tc>
          <w:tcPr>
            <w:tcW w:w="8307" w:type="dxa"/>
            <w:tcBorders>
              <w:top w:val="single" w:sz="4" w:space="0" w:color="auto"/>
              <w:bottom w:val="single" w:sz="4" w:space="0" w:color="auto"/>
            </w:tcBorders>
          </w:tcPr>
          <w:p w:rsidR="009D51A5" w:rsidRDefault="009D51A5" w:rsidP="00B76415">
            <w:pPr>
              <w:numPr>
                <w:ilvl w:val="0"/>
                <w:numId w:val="4"/>
              </w:numPr>
              <w:spacing w:before="120" w:after="60"/>
            </w:pPr>
            <w:r>
              <w:t xml:space="preserve">Administrative – Welcome, Antitrust Guidance, Introduction of </w:t>
            </w:r>
            <w:r w:rsidR="00806982">
              <w:t xml:space="preserve">Volunteers </w:t>
            </w:r>
            <w:r>
              <w:t>and Attendees, Adoption of Agenda</w:t>
            </w:r>
          </w:p>
          <w:p w:rsidR="007F0D1E" w:rsidRDefault="007F0D1E" w:rsidP="00B76415">
            <w:pPr>
              <w:numPr>
                <w:ilvl w:val="0"/>
                <w:numId w:val="4"/>
              </w:numPr>
              <w:spacing w:before="120" w:after="120"/>
            </w:pPr>
            <w:r>
              <w:t xml:space="preserve">Review </w:t>
            </w:r>
            <w:r w:rsidR="002535F4">
              <w:t xml:space="preserve">and Discuss </w:t>
            </w:r>
            <w:r>
              <w:t xml:space="preserve">the </w:t>
            </w:r>
            <w:r w:rsidR="002535F4">
              <w:t xml:space="preserve">NOPR through the Work Paper Created for the Conference Call </w:t>
            </w:r>
            <w:r w:rsidR="002535F4" w:rsidRPr="00AF22B2">
              <w:t>(</w:t>
            </w:r>
            <w:hyperlink r:id="rId16" w:history="1">
              <w:r w:rsidR="00AF22B2">
                <w:rPr>
                  <w:rStyle w:val="Hyperlink"/>
                </w:rPr>
                <w:t>http://www.naesb.org/pdf4/ec_geh101513w1.docx</w:t>
              </w:r>
            </w:hyperlink>
            <w:r w:rsidR="002535F4" w:rsidRPr="00AF22B2">
              <w:t>)</w:t>
            </w:r>
            <w:r w:rsidR="002535F4">
              <w:t xml:space="preserve"> and Include Notations</w:t>
            </w:r>
            <w:r>
              <w:t xml:space="preserve">.  </w:t>
            </w:r>
          </w:p>
          <w:p w:rsidR="007F0D1E" w:rsidRDefault="007F0D1E" w:rsidP="00B76415">
            <w:pPr>
              <w:numPr>
                <w:ilvl w:val="0"/>
                <w:numId w:val="4"/>
              </w:numPr>
              <w:spacing w:after="60"/>
            </w:pPr>
            <w:r>
              <w:t>Determine Next Steps and</w:t>
            </w:r>
            <w:r w:rsidR="002535F4">
              <w:t>/or A</w:t>
            </w:r>
            <w:r>
              <w:t>ssignments</w:t>
            </w:r>
            <w:r w:rsidR="002535F4">
              <w:t xml:space="preserve"> if Necessary </w:t>
            </w:r>
          </w:p>
          <w:p w:rsidR="009D51A5" w:rsidRDefault="009D51A5" w:rsidP="00B76415">
            <w:pPr>
              <w:numPr>
                <w:ilvl w:val="0"/>
                <w:numId w:val="4"/>
              </w:numPr>
              <w:spacing w:after="60"/>
            </w:pPr>
            <w:r>
              <w:t>Other Business</w:t>
            </w:r>
          </w:p>
          <w:p w:rsidR="009D51A5" w:rsidRDefault="009D51A5" w:rsidP="00B76415">
            <w:pPr>
              <w:numPr>
                <w:ilvl w:val="0"/>
                <w:numId w:val="4"/>
              </w:numPr>
              <w:spacing w:after="120"/>
            </w:pPr>
            <w:r>
              <w:t>Adjourn</w:t>
            </w:r>
          </w:p>
        </w:tc>
      </w:tr>
      <w:tr w:rsidR="009D51A5" w:rsidTr="009D4CC4">
        <w:trPr>
          <w:jc w:val="center"/>
        </w:trPr>
        <w:tc>
          <w:tcPr>
            <w:tcW w:w="1791" w:type="dxa"/>
            <w:tcBorders>
              <w:top w:val="single" w:sz="4" w:space="0" w:color="auto"/>
              <w:bottom w:val="single" w:sz="4" w:space="0" w:color="auto"/>
            </w:tcBorders>
          </w:tcPr>
          <w:p w:rsidR="009D51A5" w:rsidRPr="00797BA7" w:rsidRDefault="009D51A5" w:rsidP="00B76415">
            <w:pPr>
              <w:spacing w:before="120" w:after="120"/>
            </w:pPr>
            <w:r w:rsidRPr="00797BA7">
              <w:t>Meeting &amp; Background Reference Materials</w:t>
            </w:r>
          </w:p>
        </w:tc>
        <w:tc>
          <w:tcPr>
            <w:tcW w:w="8307" w:type="dxa"/>
            <w:tcBorders>
              <w:top w:val="single" w:sz="4" w:space="0" w:color="auto"/>
              <w:bottom w:val="single" w:sz="4" w:space="0" w:color="auto"/>
            </w:tcBorders>
          </w:tcPr>
          <w:p w:rsidR="009D51A5" w:rsidRPr="00252B84" w:rsidRDefault="009D51A5" w:rsidP="00B76415">
            <w:pPr>
              <w:numPr>
                <w:ilvl w:val="0"/>
                <w:numId w:val="3"/>
              </w:numPr>
              <w:spacing w:before="120" w:after="120"/>
            </w:pPr>
            <w:r w:rsidRPr="00252B84">
              <w:t xml:space="preserve">Antitrust Guidance:  </w:t>
            </w:r>
            <w:hyperlink r:id="rId17" w:history="1">
              <w:r w:rsidRPr="00252B84">
                <w:rPr>
                  <w:rStyle w:val="Hyperlink"/>
                </w:rPr>
                <w:t>http://www.naesb.org/misc/antitrust_guidance.doc</w:t>
              </w:r>
            </w:hyperlink>
          </w:p>
          <w:p w:rsidR="009D51A5" w:rsidRPr="00B816D9" w:rsidRDefault="002535F4" w:rsidP="002535F4">
            <w:pPr>
              <w:numPr>
                <w:ilvl w:val="0"/>
                <w:numId w:val="3"/>
              </w:numPr>
              <w:spacing w:before="120" w:after="120"/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 xml:space="preserve">FERC NOPR on </w:t>
            </w:r>
            <w:r w:rsidRPr="002535F4">
              <w:t xml:space="preserve">Communication of Operational Information </w:t>
            </w:r>
            <w:proofErr w:type="gramStart"/>
            <w:r w:rsidRPr="002535F4">
              <w:t>Between</w:t>
            </w:r>
            <w:proofErr w:type="gramEnd"/>
            <w:r w:rsidRPr="002535F4">
              <w:t xml:space="preserve"> Natural Gas Pipelines and Electric Transmission Operators (Docket No. RM13-17-000)</w:t>
            </w:r>
            <w:r>
              <w:t xml:space="preserve">: </w:t>
            </w:r>
            <w:hyperlink r:id="rId18" w:history="1">
              <w:r w:rsidRPr="00FD01CD">
                <w:rPr>
                  <w:rStyle w:val="Hyperlink"/>
                </w:rPr>
                <w:t>http://www.naesb.org/pdf4/ferc071813_nopr_geh.pdf</w:t>
              </w:r>
            </w:hyperlink>
            <w:r>
              <w:t xml:space="preserve"> </w:t>
            </w:r>
          </w:p>
          <w:p w:rsidR="002535F4" w:rsidRDefault="000174A2" w:rsidP="000174A2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NAESB WEQ-011 Gas-Electric Coordination Standards: </w:t>
            </w:r>
            <w:hyperlink r:id="rId19" w:history="1">
              <w:r w:rsidRPr="00FD01CD">
                <w:rPr>
                  <w:rStyle w:val="Hyperlink"/>
                </w:rPr>
                <w:t>http://www.naesb.org/member_login_check.asp?doc=weq011_bklet_073112.pdf</w:t>
              </w:r>
            </w:hyperlink>
            <w:r>
              <w:t xml:space="preserve"> </w:t>
            </w:r>
          </w:p>
          <w:p w:rsidR="000174A2" w:rsidRDefault="000174A2" w:rsidP="000174A2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NAESB WGQ Standard Nos. 0.2 and 0.3 – Gas/Electric Operational Communications Standards: </w:t>
            </w:r>
            <w:hyperlink r:id="rId20" w:history="1">
              <w:r w:rsidRPr="00FD01CD">
                <w:rPr>
                  <w:rStyle w:val="Hyperlink"/>
                </w:rPr>
                <w:t>http://www.naesb.org/member_login_check.asp?doc=1bklet0413.pdf</w:t>
              </w:r>
            </w:hyperlink>
            <w:r>
              <w:t xml:space="preserve"> </w:t>
            </w:r>
          </w:p>
          <w:p w:rsidR="000174A2" w:rsidRDefault="000174A2" w:rsidP="000174A2">
            <w:pPr>
              <w:numPr>
                <w:ilvl w:val="0"/>
                <w:numId w:val="3"/>
              </w:numPr>
              <w:spacing w:before="120" w:after="120"/>
            </w:pPr>
            <w:r>
              <w:t>NOPR Review Work Paper</w:t>
            </w:r>
            <w:r w:rsidRPr="00AF22B2">
              <w:t>:</w:t>
            </w:r>
            <w:r>
              <w:t xml:space="preserve">  </w:t>
            </w:r>
            <w:hyperlink r:id="rId21" w:history="1">
              <w:r w:rsidR="00AF22B2">
                <w:rPr>
                  <w:rStyle w:val="Hyperlink"/>
                </w:rPr>
                <w:t>http://www.naesb.org/pdf4/ec_geh101513w1.docx</w:t>
              </w:r>
            </w:hyperlink>
          </w:p>
          <w:p w:rsidR="00252B84" w:rsidRDefault="000174A2" w:rsidP="000174A2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Comments submitted on NOPR in Docket No. RM13-17-000: </w:t>
            </w:r>
            <w:r w:rsidR="00AF22B2">
              <w:t xml:space="preserve"> </w:t>
            </w:r>
            <w:r>
              <w:t xml:space="preserve"> </w:t>
            </w:r>
            <w:hyperlink r:id="rId22" w:history="1">
              <w:r w:rsidR="00AF22B2">
                <w:rPr>
                  <w:rStyle w:val="Hyperlink"/>
                </w:rPr>
                <w:t>http://www.naesb.org/pdf4/ec_geh101513w2.pdf</w:t>
              </w:r>
            </w:hyperlink>
            <w:r w:rsidR="00AF22B2">
              <w:rPr>
                <w:color w:val="1F497D"/>
              </w:rPr>
              <w:t xml:space="preserve"> </w:t>
            </w:r>
          </w:p>
          <w:p w:rsidR="00AF22B2" w:rsidRPr="004D7C19" w:rsidRDefault="00AF22B2" w:rsidP="00292215">
            <w:pPr>
              <w:numPr>
                <w:ilvl w:val="0"/>
                <w:numId w:val="3"/>
              </w:numPr>
              <w:spacing w:before="120" w:after="120"/>
            </w:pPr>
            <w:r>
              <w:t>WEQ EC Meeting Minutes – August 20, 2013:</w:t>
            </w:r>
            <w:r w:rsidR="00292215">
              <w:t xml:space="preserve">  </w:t>
            </w:r>
            <w:hyperlink r:id="rId23" w:history="1">
              <w:r w:rsidR="00292215" w:rsidRPr="004D7C19">
                <w:rPr>
                  <w:rStyle w:val="Hyperlink"/>
                </w:rPr>
                <w:t>http://www.naesb.org/pdf4/weq_ec082013dm.docx</w:t>
              </w:r>
            </w:hyperlink>
            <w:r w:rsidR="00292215" w:rsidRPr="004D7C19">
              <w:t xml:space="preserve"> </w:t>
            </w:r>
          </w:p>
          <w:p w:rsidR="00AF22B2" w:rsidRPr="00797BA7" w:rsidRDefault="00AF22B2" w:rsidP="00292215">
            <w:pPr>
              <w:numPr>
                <w:ilvl w:val="0"/>
                <w:numId w:val="3"/>
              </w:numPr>
              <w:spacing w:before="120" w:after="120"/>
            </w:pPr>
            <w:r>
              <w:t xml:space="preserve">WGQ EC Meeting Minutes – August 22, 2013:  </w:t>
            </w:r>
            <w:hyperlink r:id="rId24" w:history="1">
              <w:r w:rsidR="00E73D24">
                <w:rPr>
                  <w:rStyle w:val="Hyperlink"/>
                </w:rPr>
                <w:t>http://www.naesb.org/pdf4/w</w:t>
              </w:r>
              <w:r w:rsidR="00E73D24">
                <w:rPr>
                  <w:rStyle w:val="Hyperlink"/>
                </w:rPr>
                <w:t>g</w:t>
              </w:r>
              <w:r w:rsidR="00E73D24">
                <w:rPr>
                  <w:rStyle w:val="Hyperlink"/>
                </w:rPr>
                <w:t>q_ec082213dm.docx</w:t>
              </w:r>
            </w:hyperlink>
            <w:r w:rsidR="00292215">
              <w:t xml:space="preserve"> </w:t>
            </w:r>
          </w:p>
        </w:tc>
      </w:tr>
    </w:tbl>
    <w:p w:rsidR="00C23B6F" w:rsidRDefault="00C23B6F" w:rsidP="003A7AFC">
      <w:pPr>
        <w:spacing w:before="120" w:after="120"/>
        <w:ind w:left="1440" w:hanging="1440"/>
      </w:pPr>
      <w:bookmarkStart w:id="0" w:name="_GoBack"/>
      <w:bookmarkEnd w:id="0"/>
    </w:p>
    <w:sectPr w:rsidR="00C23B6F" w:rsidSect="003A7AFC">
      <w:headerReference w:type="default" r:id="rId25"/>
      <w:pgSz w:w="12240" w:h="15840" w:code="1"/>
      <w:pgMar w:top="576" w:right="1152" w:bottom="576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15" w:rsidRDefault="00851715">
      <w:r>
        <w:separator/>
      </w:r>
    </w:p>
  </w:endnote>
  <w:endnote w:type="continuationSeparator" w:id="0">
    <w:p w:rsidR="00851715" w:rsidRDefault="0085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gnatur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IIOEJ C+ Frutiger LT Std">
    <w:altName w:val="Frutiger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15" w:rsidRDefault="00851715">
      <w:r>
        <w:separator/>
      </w:r>
    </w:p>
  </w:footnote>
  <w:footnote w:type="continuationSeparator" w:id="0">
    <w:p w:rsidR="00851715" w:rsidRDefault="00851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121" w:rsidRDefault="004D3121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rFonts w:ascii="Bookman Old Style" w:hAnsi="Bookman Old Style"/>
        <w:b/>
        <w:noProof/>
      </w:rPr>
      <w:drawing>
        <wp:anchor distT="0" distB="0" distL="114300" distR="114300" simplePos="0" relativeHeight="251659776" behindDoc="1" locked="0" layoutInCell="1" allowOverlap="1" wp14:anchorId="10AE56DB" wp14:editId="0B46BBEB">
          <wp:simplePos x="0" y="0"/>
          <wp:positionH relativeFrom="column">
            <wp:posOffset>33020</wp:posOffset>
          </wp:positionH>
          <wp:positionV relativeFrom="paragraph">
            <wp:posOffset>12065</wp:posOffset>
          </wp:positionV>
          <wp:extent cx="981710" cy="1133475"/>
          <wp:effectExtent l="0" t="0" r="8890" b="9525"/>
          <wp:wrapThrough wrapText="bothSides">
            <wp:wrapPolygon edited="0">
              <wp:start x="0" y="0"/>
              <wp:lineTo x="0" y="21418"/>
              <wp:lineTo x="21376" y="21418"/>
              <wp:lineTo x="21376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3121" w:rsidRDefault="004D3121">
    <w:pPr>
      <w:pStyle w:val="Header"/>
      <w:tabs>
        <w:tab w:val="left" w:pos="1080"/>
      </w:tabs>
      <w:ind w:left="2160"/>
      <w:jc w:val="right"/>
      <w:rPr>
        <w:b/>
        <w:sz w:val="28"/>
      </w:rPr>
    </w:pPr>
  </w:p>
  <w:p w:rsidR="004D3121" w:rsidRDefault="004D3121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4D3121" w:rsidRDefault="004D31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Travis, Suite 1675, Houston, Texas 77002</w:t>
    </w:r>
  </w:p>
  <w:p w:rsidR="004D3121" w:rsidRDefault="004D3121">
    <w:pPr>
      <w:pStyle w:val="Header"/>
      <w:ind w:left="1800"/>
      <w:jc w:val="right"/>
    </w:pPr>
    <w:r>
      <w:t>Phone:  (713) 356-0060, Fax:  (713) 356-0067, E-mail: naesb@naesb.org</w:t>
    </w:r>
  </w:p>
  <w:p w:rsidR="004D3121" w:rsidRDefault="004D3121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4D3121" w:rsidRDefault="004D3121">
    <w:pPr>
      <w:pStyle w:val="Header"/>
      <w:pBdr>
        <w:bottom w:val="single" w:sz="18" w:space="1" w:color="auto"/>
      </w:pBdr>
      <w:ind w:left="1800" w:hanging="1800"/>
      <w:rPr>
        <w:rFonts w:ascii="Bookman Old Style" w:hAnsi="Bookman Old Style"/>
        <w:sz w:val="16"/>
      </w:rPr>
    </w:pPr>
  </w:p>
  <w:p w:rsidR="004D3121" w:rsidRDefault="004D3121">
    <w:pPr>
      <w:pStyle w:val="Header"/>
      <w:spacing w:after="120"/>
      <w:ind w:left="1800" w:hanging="1800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BDA636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 w:hint="default"/>
        <w:b/>
        <w:smallCaps/>
        <w:sz w:val="24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0" w:firstLine="720"/>
      </w:pPr>
      <w:rPr>
        <w:rFonts w:ascii="CG Times" w:hAnsi="CG Times" w:hint="default"/>
        <w:b/>
        <w:sz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0" w:firstLine="108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0" w:firstLine="216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Level5"/>
      <w:lvlText w:val="(%5)"/>
      <w:lvlJc w:val="left"/>
      <w:pPr>
        <w:tabs>
          <w:tab w:val="num" w:pos="3240"/>
        </w:tabs>
        <w:ind w:left="0" w:firstLine="2880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Roman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>
    <w:nsid w:val="38FE2F1A"/>
    <w:multiLevelType w:val="hybridMultilevel"/>
    <w:tmpl w:val="89FC2A8A"/>
    <w:lvl w:ilvl="0" w:tplc="04090011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876661"/>
    <w:multiLevelType w:val="hybridMultilevel"/>
    <w:tmpl w:val="AB4883A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D5392F"/>
    <w:multiLevelType w:val="hybridMultilevel"/>
    <w:tmpl w:val="17E62EE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E0269"/>
    <w:multiLevelType w:val="multilevel"/>
    <w:tmpl w:val="9FD4036E"/>
    <w:lvl w:ilvl="0">
      <w:start w:val="1"/>
      <w:numFmt w:val="lowerLetter"/>
      <w:pStyle w:val="Level6"/>
      <w:lvlText w:val="(%1)"/>
      <w:lvlJc w:val="left"/>
      <w:pPr>
        <w:tabs>
          <w:tab w:val="num" w:pos="3960"/>
        </w:tabs>
        <w:ind w:left="0" w:firstLine="360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C16CE6"/>
    <w:multiLevelType w:val="hybridMultilevel"/>
    <w:tmpl w:val="018EEA2A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6F"/>
    <w:rsid w:val="000160E7"/>
    <w:rsid w:val="000162C0"/>
    <w:rsid w:val="000174A2"/>
    <w:rsid w:val="000D4839"/>
    <w:rsid w:val="000E3449"/>
    <w:rsid w:val="00114DFD"/>
    <w:rsid w:val="001234E0"/>
    <w:rsid w:val="001805AF"/>
    <w:rsid w:val="00252387"/>
    <w:rsid w:val="00252B84"/>
    <w:rsid w:val="002535F4"/>
    <w:rsid w:val="00292215"/>
    <w:rsid w:val="003160DC"/>
    <w:rsid w:val="003200D7"/>
    <w:rsid w:val="00355B19"/>
    <w:rsid w:val="003664DB"/>
    <w:rsid w:val="003A7AFC"/>
    <w:rsid w:val="004A65E4"/>
    <w:rsid w:val="004D3121"/>
    <w:rsid w:val="004D7C19"/>
    <w:rsid w:val="004F598C"/>
    <w:rsid w:val="00543967"/>
    <w:rsid w:val="005914D6"/>
    <w:rsid w:val="005F0C17"/>
    <w:rsid w:val="00617C24"/>
    <w:rsid w:val="00642447"/>
    <w:rsid w:val="00677A06"/>
    <w:rsid w:val="006C61D8"/>
    <w:rsid w:val="00707897"/>
    <w:rsid w:val="00770252"/>
    <w:rsid w:val="00797BA7"/>
    <w:rsid w:val="007B0E9D"/>
    <w:rsid w:val="007E036C"/>
    <w:rsid w:val="007F0D1E"/>
    <w:rsid w:val="007F4075"/>
    <w:rsid w:val="00806982"/>
    <w:rsid w:val="00851715"/>
    <w:rsid w:val="00881AEE"/>
    <w:rsid w:val="008869A8"/>
    <w:rsid w:val="008F161F"/>
    <w:rsid w:val="00942A1D"/>
    <w:rsid w:val="0097638C"/>
    <w:rsid w:val="009D4CC4"/>
    <w:rsid w:val="009D51A5"/>
    <w:rsid w:val="00A1521B"/>
    <w:rsid w:val="00A442ED"/>
    <w:rsid w:val="00A71637"/>
    <w:rsid w:val="00A94764"/>
    <w:rsid w:val="00AD6B10"/>
    <w:rsid w:val="00AF22B2"/>
    <w:rsid w:val="00B31051"/>
    <w:rsid w:val="00B3585E"/>
    <w:rsid w:val="00B76415"/>
    <w:rsid w:val="00B8067C"/>
    <w:rsid w:val="00B816D9"/>
    <w:rsid w:val="00C23B6F"/>
    <w:rsid w:val="00C51A56"/>
    <w:rsid w:val="00CB02C9"/>
    <w:rsid w:val="00CB1555"/>
    <w:rsid w:val="00CF04AC"/>
    <w:rsid w:val="00D86350"/>
    <w:rsid w:val="00D87711"/>
    <w:rsid w:val="00DB202E"/>
    <w:rsid w:val="00DD7BD8"/>
    <w:rsid w:val="00E30242"/>
    <w:rsid w:val="00E37082"/>
    <w:rsid w:val="00E427CC"/>
    <w:rsid w:val="00E73D24"/>
    <w:rsid w:val="00ED6845"/>
    <w:rsid w:val="00F8215E"/>
    <w:rsid w:val="00FB5272"/>
    <w:rsid w:val="00FD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ignature" w:hAnsi="Signature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Bookman Old Style" w:hAnsi="Bookman Old Style"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Tahoma" w:hAnsi="Tahoma" w:cs="Brush Scrip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rint-FromToSubjectDate">
    <w:name w:val="Print- From: To: Subject: Date:"/>
    <w:basedOn w:val="Normal"/>
    <w:pPr>
      <w:pBdr>
        <w:left w:val="single" w:sz="18" w:space="1" w:color="auto"/>
      </w:pBdr>
    </w:pPr>
    <w:rPr>
      <w:rFonts w:ascii="Arial" w:hAnsi="Arial"/>
    </w:rPr>
  </w:style>
  <w:style w:type="paragraph" w:customStyle="1" w:styleId="DefaultText">
    <w:name w:val="Default Text"/>
    <w:rPr>
      <w:snapToGrid w:val="0"/>
      <w:color w:val="000000"/>
      <w:sz w:val="24"/>
    </w:rPr>
  </w:style>
  <w:style w:type="paragraph" w:styleId="BodyText">
    <w:name w:val="Body Text"/>
    <w:basedOn w:val="Normal"/>
    <w:rPr>
      <w:sz w:val="24"/>
    </w:rPr>
  </w:style>
  <w:style w:type="paragraph" w:styleId="Date">
    <w:name w:val="Date"/>
    <w:basedOn w:val="Normal"/>
    <w:next w:val="Normal"/>
  </w:style>
  <w:style w:type="paragraph" w:customStyle="1" w:styleId="InsideAddressName">
    <w:name w:val="Inside Address Name"/>
    <w:basedOn w:val="Normal"/>
  </w:style>
  <w:style w:type="paragraph" w:customStyle="1" w:styleId="InsideAddress">
    <w:name w:val="Inside Address"/>
    <w:basedOn w:val="Normal"/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</w:style>
  <w:style w:type="paragraph" w:styleId="Signature">
    <w:name w:val="Signature"/>
    <w:basedOn w:val="Normal"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2">
    <w:name w:val="Level 2"/>
    <w:basedOn w:val="Normal"/>
    <w:pPr>
      <w:widowControl w:val="0"/>
      <w:tabs>
        <w:tab w:val="left" w:pos="720"/>
        <w:tab w:val="num" w:pos="3960"/>
      </w:tabs>
      <w:ind w:left="3960"/>
      <w:outlineLvl w:val="1"/>
    </w:pPr>
    <w:rPr>
      <w:b/>
      <w:smallCaps/>
      <w:snapToGrid w:val="0"/>
      <w:sz w:val="22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jc w:val="both"/>
      <w:outlineLvl w:val="2"/>
    </w:pPr>
    <w:rPr>
      <w:rFonts w:ascii="Arial" w:hAnsi="Arial"/>
      <w:snapToGrid w:val="0"/>
      <w:sz w:val="22"/>
    </w:rPr>
  </w:style>
  <w:style w:type="paragraph" w:customStyle="1" w:styleId="Level4">
    <w:name w:val="Level 4"/>
    <w:basedOn w:val="Normal"/>
    <w:pPr>
      <w:widowControl w:val="0"/>
      <w:tabs>
        <w:tab w:val="left" w:pos="2160"/>
        <w:tab w:val="num" w:pos="3960"/>
      </w:tabs>
      <w:ind w:left="3960" w:firstLine="1440"/>
      <w:outlineLvl w:val="3"/>
    </w:pPr>
    <w:rPr>
      <w:rFonts w:ascii="Arial" w:hAnsi="Arial"/>
      <w:snapToGrid w:val="0"/>
      <w:sz w:val="22"/>
    </w:rPr>
  </w:style>
  <w:style w:type="paragraph" w:customStyle="1" w:styleId="Level5">
    <w:name w:val="Level 5"/>
    <w:basedOn w:val="Normal"/>
    <w:pPr>
      <w:widowControl w:val="0"/>
      <w:numPr>
        <w:ilvl w:val="4"/>
        <w:numId w:val="1"/>
      </w:numPr>
      <w:outlineLvl w:val="4"/>
    </w:pPr>
    <w:rPr>
      <w:rFonts w:ascii="Arial" w:hAnsi="Arial"/>
      <w:sz w:val="22"/>
    </w:rPr>
  </w:style>
  <w:style w:type="character" w:styleId="FootnoteReference">
    <w:name w:val="footnote reference"/>
    <w:basedOn w:val="DefaultParagraphFont"/>
    <w:semiHidden/>
  </w:style>
  <w:style w:type="paragraph" w:styleId="FootnoteText">
    <w:name w:val="footnote text"/>
    <w:basedOn w:val="Normal"/>
    <w:semiHidden/>
    <w:pPr>
      <w:widowControl w:val="0"/>
    </w:pPr>
    <w:rPr>
      <w:rFonts w:ascii="CG Times" w:hAnsi="CG Times"/>
      <w:snapToGrid w:val="0"/>
    </w:rPr>
  </w:style>
  <w:style w:type="paragraph" w:styleId="BodyTextIndent3">
    <w:name w:val="Body Text Indent 3"/>
    <w:basedOn w:val="Normal"/>
    <w:pPr>
      <w:ind w:left="1080"/>
    </w:pPr>
    <w:rPr>
      <w:sz w:val="24"/>
    </w:rPr>
  </w:style>
  <w:style w:type="paragraph" w:styleId="BodyText3">
    <w:name w:val="Body Text 3"/>
    <w:basedOn w:val="Normal"/>
    <w:rPr>
      <w:i/>
      <w:color w:val="000000"/>
      <w:sz w:val="24"/>
    </w:rPr>
  </w:style>
  <w:style w:type="paragraph" w:styleId="BodyTextIndent">
    <w:name w:val="Body Text Indent"/>
    <w:basedOn w:val="Normal"/>
    <w:pPr>
      <w:ind w:left="144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CG Times" w:hAnsi="CG Times"/>
      <w:snapToGrid w:val="0"/>
      <w:sz w:val="24"/>
    </w:rPr>
  </w:style>
  <w:style w:type="paragraph" w:customStyle="1" w:styleId="Level6">
    <w:name w:val="Level 6"/>
    <w:basedOn w:val="Level5"/>
    <w:pPr>
      <w:widowControl/>
      <w:numPr>
        <w:ilvl w:val="0"/>
        <w:numId w:val="2"/>
      </w:numPr>
      <w:tabs>
        <w:tab w:val="left" w:pos="3600"/>
      </w:tabs>
    </w:pPr>
  </w:style>
  <w:style w:type="paragraph" w:customStyle="1" w:styleId="TableText">
    <w:name w:val="Table Text"/>
    <w:rPr>
      <w:rFonts w:ascii="Arial Narrow" w:hAnsi="Arial Narrow"/>
      <w:snapToGrid w:val="0"/>
      <w:color w:val="000000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Style0">
    <w:name w:val="Style #0"/>
    <w:pPr>
      <w:widowControl w:val="0"/>
    </w:pPr>
    <w:rPr>
      <w:rFonts w:ascii="Times New" w:hAnsi="Times New"/>
      <w:snapToGrid w:val="0"/>
      <w:color w:val="000000"/>
    </w:rPr>
  </w:style>
  <w:style w:type="paragraph" w:styleId="Title">
    <w:name w:val="Title"/>
    <w:basedOn w:val="Normal"/>
    <w:qFormat/>
    <w:pPr>
      <w:widowControl w:val="0"/>
      <w:spacing w:before="100"/>
      <w:jc w:val="center"/>
    </w:pPr>
    <w:rPr>
      <w:rFonts w:ascii="Bookman Old Style" w:hAnsi="Bookman Old Style"/>
      <w:b/>
      <w:snapToGrid w:val="0"/>
      <w:sz w:val="18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RaeMcQuade">
    <w:name w:val="Rae McQuade"/>
    <w:basedOn w:val="DefaultParagraphFont"/>
    <w:semiHidden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IIOEJ C+ Frutiger LT Std" w:hAnsi="IIOEJ C+ Frutiger LT Std" w:cs="IIOEJ C+ Frutiger LT Std"/>
      <w:color w:val="000000"/>
      <w:sz w:val="24"/>
      <w:szCs w:val="24"/>
    </w:rPr>
  </w:style>
  <w:style w:type="paragraph" w:customStyle="1" w:styleId="CM108">
    <w:name w:val="CM108"/>
    <w:basedOn w:val="Default"/>
    <w:next w:val="Default"/>
    <w:pPr>
      <w:spacing w:after="323"/>
    </w:pPr>
    <w:rPr>
      <w:rFonts w:cs="Times New Roman"/>
      <w:color w:val="auto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E0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7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esb.org/pdf4/ferc071813_nopr_geh.pdf" TargetMode="External"/><Relationship Id="rId18" Type="http://schemas.openxmlformats.org/officeDocument/2006/relationships/hyperlink" Target="http://www.naesb.org/pdf4/ferc071813_nopr_geh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naesb.org/pdf4/ec_geh101513w1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aesb.org/dsm-ee.asp" TargetMode="External"/><Relationship Id="rId17" Type="http://schemas.openxmlformats.org/officeDocument/2006/relationships/hyperlink" Target="http://www.naesb.org/misc/antitrust_guidance.doc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aesb.org/pdf4/ec_geh101513w1.docx" TargetMode="External"/><Relationship Id="rId20" Type="http://schemas.openxmlformats.org/officeDocument/2006/relationships/hyperlink" Target="http://www.naesb.org/member_login_check.asp?doc=1bklet0413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esb.org/WGQ/ec.asp" TargetMode="External"/><Relationship Id="rId24" Type="http://schemas.openxmlformats.org/officeDocument/2006/relationships/hyperlink" Target="http://www.naesb.org/pdf4/wgq_ec082213dm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eadytalk.com" TargetMode="External"/><Relationship Id="rId23" Type="http://schemas.openxmlformats.org/officeDocument/2006/relationships/hyperlink" Target="http://www.naesb.org/pdf4/weq_ec082013dm.docx" TargetMode="External"/><Relationship Id="rId10" Type="http://schemas.openxmlformats.org/officeDocument/2006/relationships/hyperlink" Target="http://www.naesb.org/weq/weq_ec.asp" TargetMode="External"/><Relationship Id="rId19" Type="http://schemas.openxmlformats.org/officeDocument/2006/relationships/hyperlink" Target="http://www.naesb.org/member_login_check.asp?doc=weq011_bklet_07311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esb.org/pdf4/ferc071813_nopr_geh.pdf" TargetMode="External"/><Relationship Id="rId14" Type="http://schemas.openxmlformats.org/officeDocument/2006/relationships/hyperlink" Target="mailto:naesb@naesb.org" TargetMode="External"/><Relationship Id="rId22" Type="http://schemas.openxmlformats.org/officeDocument/2006/relationships/hyperlink" Target="http://www.naesb.org/pdf4/ec_geh101513w2.pdf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21874-D296-41A7-9EDC-45C8745F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2, 2002</vt:lpstr>
    </vt:vector>
  </TitlesOfParts>
  <Company>Gas Industry Standards Board</Company>
  <LinksUpToDate>false</LinksUpToDate>
  <CharactersWithSpaces>5334</CharactersWithSpaces>
  <SharedDoc>false</SharedDoc>
  <HLinks>
    <vt:vector size="66" baseType="variant">
      <vt:variant>
        <vt:i4>5177420</vt:i4>
      </vt:variant>
      <vt:variant>
        <vt:i4>18</vt:i4>
      </vt:variant>
      <vt:variant>
        <vt:i4>0</vt:i4>
      </vt:variant>
      <vt:variant>
        <vt:i4>5</vt:i4>
      </vt:variant>
      <vt:variant>
        <vt:lpwstr>http://www.incits.org/membership/meminfo.htm</vt:lpwstr>
      </vt:variant>
      <vt:variant>
        <vt:lpwstr/>
      </vt:variant>
      <vt:variant>
        <vt:i4>4325400</vt:i4>
      </vt:variant>
      <vt:variant>
        <vt:i4>15</vt:i4>
      </vt:variant>
      <vt:variant>
        <vt:i4>0</vt:i4>
      </vt:variant>
      <vt:variant>
        <vt:i4>5</vt:i4>
      </vt:variant>
      <vt:variant>
        <vt:lpwstr>http://www.techstreet.com/incitsgate.tmpl</vt:lpwstr>
      </vt:variant>
      <vt:variant>
        <vt:lpwstr/>
      </vt:variant>
      <vt:variant>
        <vt:i4>6291519</vt:i4>
      </vt:variant>
      <vt:variant>
        <vt:i4>12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http://www.ogp.org.uk/index.asp?main=http://www.ogp.org.uk/aboutOGP/membership.asp</vt:lpwstr>
      </vt:variant>
      <vt:variant>
        <vt:lpwstr/>
      </vt:variant>
      <vt:variant>
        <vt:i4>3670130</vt:i4>
      </vt:variant>
      <vt:variant>
        <vt:i4>6</vt:i4>
      </vt:variant>
      <vt:variant>
        <vt:i4>0</vt:i4>
      </vt:variant>
      <vt:variant>
        <vt:i4>5</vt:i4>
      </vt:variant>
      <vt:variant>
        <vt:lpwstr>http://www.energistics.org/posc/default.asp?SnID=1754816839</vt:lpwstr>
      </vt:variant>
      <vt:variant>
        <vt:lpwstr/>
      </vt:variant>
      <vt:variant>
        <vt:i4>1048669</vt:i4>
      </vt:variant>
      <vt:variant>
        <vt:i4>3</vt:i4>
      </vt:variant>
      <vt:variant>
        <vt:i4>0</vt:i4>
      </vt:variant>
      <vt:variant>
        <vt:i4>5</vt:i4>
      </vt:variant>
      <vt:variant>
        <vt:lpwstr>http://www.clsi.org/Content/NavigationMenu/Membership/ActiveMembership/industrymembershipbrochure.pdf</vt:lpwstr>
      </vt:variant>
      <vt:variant>
        <vt:lpwstr/>
      </vt:variant>
      <vt:variant>
        <vt:i4>5046342</vt:i4>
      </vt:variant>
      <vt:variant>
        <vt:i4>0</vt:i4>
      </vt:variant>
      <vt:variant>
        <vt:i4>0</vt:i4>
      </vt:variant>
      <vt:variant>
        <vt:i4>5</vt:i4>
      </vt:variant>
      <vt:variant>
        <vt:lpwstr>http://www.astm.org/</vt:lpwstr>
      </vt:variant>
      <vt:variant>
        <vt:lpwstr/>
      </vt:variant>
      <vt:variant>
        <vt:i4>4849694</vt:i4>
      </vt:variant>
      <vt:variant>
        <vt:i4>15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12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9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  <vt:variant>
        <vt:i4>4849694</vt:i4>
      </vt:variant>
      <vt:variant>
        <vt:i4>6</vt:i4>
      </vt:variant>
      <vt:variant>
        <vt:i4>0</vt:i4>
      </vt:variant>
      <vt:variant>
        <vt:i4>5</vt:i4>
      </vt:variant>
      <vt:variant>
        <vt:lpwstr>http://www.naesb.org/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2, 2002</dc:title>
  <dc:creator>Jo Ann</dc:creator>
  <cp:lastModifiedBy>NAESB</cp:lastModifiedBy>
  <cp:revision>4</cp:revision>
  <cp:lastPrinted>2008-03-10T15:09:00Z</cp:lastPrinted>
  <dcterms:created xsi:type="dcterms:W3CDTF">2013-09-26T22:15:00Z</dcterms:created>
  <dcterms:modified xsi:type="dcterms:W3CDTF">2013-09-27T17:00:00Z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