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7E4713"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September 12</w:t>
      </w:r>
      <w:r w:rsidR="00D457A1">
        <w:rPr>
          <w:rFonts w:ascii="Times New Roman" w:hAnsi="Times New Roman" w:cs="Times New Roman"/>
          <w:b w:val="0"/>
        </w:rPr>
        <w:t>,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B0485">
        <w:rPr>
          <w:bCs/>
        </w:rPr>
        <w:t>Caroline Trum, NAESB Deputy Director</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7E4713">
        <w:rPr>
          <w:b/>
          <w:bCs/>
        </w:rPr>
        <w:t>NAESB Electric Industry Registry (EIR) Update</w:t>
      </w:r>
    </w:p>
    <w:p w:rsidR="001E6D7A" w:rsidRDefault="001E6D7A" w:rsidP="00A214E1">
      <w:pPr>
        <w:spacing w:after="120"/>
        <w:jc w:val="both"/>
        <w:rPr>
          <w:b/>
        </w:rPr>
      </w:pPr>
    </w:p>
    <w:p w:rsidR="007E4713" w:rsidRDefault="007E4713" w:rsidP="00A214E1">
      <w:pPr>
        <w:spacing w:after="120"/>
        <w:jc w:val="both"/>
      </w:pPr>
      <w:r>
        <w:t>Since the beginning of this year, NAESB has been coordinating with NERC and OATI regarding the full transition of the Electric Industry Registry (EIR) functionalities.  In 2012, NAESB assumed management of the registry tool from NERC when the NERC TSIN was retired and the NAESB EIR went into production.  Since this time, NAESB and NERC have shared approval functionalities for certain entities and objects that register in the EIR.  At the request of NERC, NAESB worked with OATI to develop a change order to remove NERC as a registered entity within the EIR and its associated approval roles.  OATI is in the process of implementing the change order, and NERC should be removed from the registry before the end of the year.</w:t>
      </w:r>
    </w:p>
    <w:p w:rsidR="007E4713" w:rsidRPr="007E4713" w:rsidRDefault="007E4713" w:rsidP="00A214E1">
      <w:pPr>
        <w:spacing w:after="120"/>
        <w:jc w:val="both"/>
      </w:pPr>
      <w:r>
        <w:t xml:space="preserve">In June, </w:t>
      </w:r>
      <w:proofErr w:type="spellStart"/>
      <w:r>
        <w:t>Gridforce</w:t>
      </w:r>
      <w:proofErr w:type="spellEnd"/>
      <w:r>
        <w:t xml:space="preserve"> Energy Management submitted an </w:t>
      </w:r>
      <w:hyperlink r:id="rId9" w:history="1">
        <w:r w:rsidRPr="007E4713">
          <w:rPr>
            <w:rStyle w:val="Hyperlink"/>
          </w:rPr>
          <w:t>EIR Enhancement Request</w:t>
        </w:r>
      </w:hyperlink>
      <w:r>
        <w:t xml:space="preserve"> to NAESB proposing modifications to the registration of pseudo-ties within the registry.  The WEQ Coordinate Interchange Scheduling Subcommittee (CISS) began evaluation of the request during its July meeting.  Per the NAESB EIR Enhancement Request Process, the WEQ CISS will develop a recommendation on the request to be reviewed by the NAESB Managing Committee.  The next meeting of the WEQ CISS is scheduled for September 26, 2016.</w:t>
      </w:r>
      <w:bookmarkStart w:id="0" w:name="_GoBack"/>
      <w:bookmarkEnd w:id="0"/>
    </w:p>
    <w:p w:rsidR="001203C0" w:rsidRDefault="001203C0" w:rsidP="001203C0">
      <w:pPr>
        <w:spacing w:before="120" w:after="120"/>
        <w:jc w:val="both"/>
      </w:pPr>
    </w:p>
    <w:p w:rsidR="00FE01F4" w:rsidRPr="004F055C" w:rsidRDefault="00FE01F4" w:rsidP="003413EE">
      <w:pPr>
        <w:spacing w:before="120"/>
        <w:jc w:val="both"/>
        <w:rPr>
          <w:bCs/>
        </w:rPr>
      </w:pPr>
    </w:p>
    <w:sectPr w:rsidR="00FE01F4" w:rsidRPr="004F055C"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1D" w:rsidRDefault="00563D1D">
      <w:r>
        <w:separator/>
      </w:r>
    </w:p>
  </w:endnote>
  <w:endnote w:type="continuationSeparator" w:id="0">
    <w:p w:rsidR="00563D1D" w:rsidRDefault="0056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FD" w:rsidRPr="00176FB9" w:rsidRDefault="007E4713" w:rsidP="005E6421">
    <w:pPr>
      <w:pStyle w:val="Footer"/>
      <w:pBdr>
        <w:top w:val="single" w:sz="12" w:space="1" w:color="auto"/>
      </w:pBdr>
      <w:jc w:val="right"/>
      <w:rPr>
        <w:sz w:val="18"/>
        <w:szCs w:val="18"/>
      </w:rPr>
    </w:pPr>
    <w:r>
      <w:rPr>
        <w:sz w:val="18"/>
        <w:szCs w:val="18"/>
      </w:rPr>
      <w:t>NAESB Electric Industry Registry Update</w:t>
    </w:r>
  </w:p>
  <w:p w:rsidR="00562EFD" w:rsidRPr="00176FB9" w:rsidRDefault="00562EF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1D" w:rsidRDefault="00563D1D">
      <w:r>
        <w:separator/>
      </w:r>
    </w:p>
  </w:footnote>
  <w:footnote w:type="continuationSeparator" w:id="0">
    <w:p w:rsidR="00563D1D" w:rsidRDefault="00563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FD" w:rsidRPr="00D65256" w:rsidRDefault="00562EF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EFD" w:rsidRDefault="00562EF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562EFD" w:rsidRDefault="00562EF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F055C" w:rsidRPr="00D65256" w:rsidRDefault="00562EFD" w:rsidP="004F055C">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562EFD" w:rsidRPr="00D65256" w:rsidRDefault="00562EFD"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562EFD" w:rsidRPr="003019B2" w:rsidRDefault="00562EF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562EFD" w:rsidRPr="00D65256" w:rsidRDefault="00562EF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562EFD" w:rsidRDefault="00562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6DBB"/>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3C0"/>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BDB"/>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6D7A"/>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A9B"/>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A9C"/>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7C"/>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55C"/>
    <w:rsid w:val="004F06B9"/>
    <w:rsid w:val="004F0B01"/>
    <w:rsid w:val="004F1B32"/>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142"/>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2EFD"/>
    <w:rsid w:val="00563D1D"/>
    <w:rsid w:val="0056432E"/>
    <w:rsid w:val="00564390"/>
    <w:rsid w:val="00564785"/>
    <w:rsid w:val="00564C86"/>
    <w:rsid w:val="00565065"/>
    <w:rsid w:val="00565D6A"/>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4B7"/>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262"/>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707"/>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4B6"/>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EF6"/>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4713"/>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A37"/>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DED"/>
    <w:rsid w:val="009148A3"/>
    <w:rsid w:val="00914D0F"/>
    <w:rsid w:val="00916704"/>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AFE"/>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217"/>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A02"/>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3B4F"/>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0FD4"/>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3F9"/>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7A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37B"/>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7BD"/>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3B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5A9"/>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1F4"/>
    <w:rsid w:val="00FE05A2"/>
    <w:rsid w:val="00FE0675"/>
    <w:rsid w:val="00FE1B64"/>
    <w:rsid w:val="00FE2077"/>
    <w:rsid w:val="00FE2BAB"/>
    <w:rsid w:val="00FE2C57"/>
    <w:rsid w:val="00FE3233"/>
    <w:rsid w:val="00FE3D87"/>
    <w:rsid w:val="00FE3D9F"/>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976"/>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er16001.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7427-98A3-4BBC-907C-358CF69F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2016-09-12T19:15:00Z</dcterms:created>
  <dcterms:modified xsi:type="dcterms:W3CDTF">2016-09-12T19:15:00Z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