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480"/>
        <w:gridCol w:w="450"/>
        <w:gridCol w:w="4140"/>
        <w:gridCol w:w="21"/>
        <w:gridCol w:w="1419"/>
        <w:gridCol w:w="1980"/>
      </w:tblGrid>
      <w:tr w:rsidR="001430E1" w:rsidTr="008D697C">
        <w:trPr>
          <w:tblHeader/>
        </w:trPr>
        <w:tc>
          <w:tcPr>
            <w:tcW w:w="9354" w:type="dxa"/>
            <w:gridSpan w:val="8"/>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r>
              <w:br w:type="page"/>
            </w:r>
            <w:r>
              <w:rPr>
                <w:rFonts w:ascii="Times New Roman" w:hAnsi="Times New Roman"/>
                <w:b/>
                <w:sz w:val="18"/>
                <w:szCs w:val="18"/>
              </w:rPr>
              <w:t>NORTH AMERICAN ENERGY STANDARDS BOARD</w:t>
            </w:r>
            <w:r>
              <w:rPr>
                <w:rFonts w:ascii="Times New Roman" w:hAnsi="Times New Roman"/>
                <w:b/>
                <w:sz w:val="18"/>
                <w:szCs w:val="18"/>
              </w:rPr>
              <w:br/>
            </w:r>
            <w:r w:rsidR="009777F8">
              <w:rPr>
                <w:rFonts w:ascii="Times New Roman" w:hAnsi="Times New Roman"/>
                <w:b/>
                <w:sz w:val="18"/>
                <w:szCs w:val="18"/>
              </w:rPr>
              <w:t>2017</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7C7D5C" w:rsidP="007C7D5C">
            <w:pPr>
              <w:pStyle w:val="TableText"/>
              <w:ind w:hanging="23"/>
              <w:jc w:val="center"/>
              <w:rPr>
                <w:rFonts w:ascii="Times New Roman" w:hAnsi="Times New Roman"/>
                <w:b/>
                <w:sz w:val="18"/>
                <w:szCs w:val="18"/>
              </w:rPr>
            </w:pPr>
            <w:r>
              <w:rPr>
                <w:rFonts w:ascii="Times New Roman" w:hAnsi="Times New Roman"/>
                <w:b/>
                <w:sz w:val="18"/>
                <w:szCs w:val="18"/>
              </w:rPr>
              <w:t>A</w:t>
            </w:r>
            <w:r w:rsidR="00D61D0D">
              <w:rPr>
                <w:rFonts w:ascii="Times New Roman" w:hAnsi="Times New Roman"/>
                <w:b/>
                <w:sz w:val="18"/>
                <w:szCs w:val="18"/>
              </w:rPr>
              <w:t xml:space="preserve">dopted by the Board of Directors on </w:t>
            </w:r>
            <w:r w:rsidR="00F10F93">
              <w:rPr>
                <w:rFonts w:ascii="Times New Roman" w:hAnsi="Times New Roman"/>
                <w:b/>
                <w:sz w:val="18"/>
                <w:szCs w:val="18"/>
              </w:rPr>
              <w:t>September 7</w:t>
            </w:r>
            <w:bookmarkStart w:id="0" w:name="_GoBack"/>
            <w:bookmarkEnd w:id="0"/>
            <w:r w:rsidR="00D61D0D">
              <w:rPr>
                <w:rFonts w:ascii="Times New Roman" w:hAnsi="Times New Roman"/>
                <w:b/>
                <w:sz w:val="18"/>
                <w:szCs w:val="18"/>
              </w:rPr>
              <w:t xml:space="preserve">, </w:t>
            </w:r>
            <w:r w:rsidR="00617063">
              <w:rPr>
                <w:rFonts w:ascii="Times New Roman" w:hAnsi="Times New Roman"/>
                <w:b/>
                <w:sz w:val="18"/>
                <w:szCs w:val="18"/>
              </w:rPr>
              <w:t>2017</w:t>
            </w:r>
            <w:r w:rsidR="00012BF4">
              <w:rPr>
                <w:rFonts w:ascii="Times New Roman" w:hAnsi="Times New Roman"/>
                <w:b/>
                <w:sz w:val="18"/>
                <w:szCs w:val="18"/>
              </w:rPr>
              <w:t xml:space="preserve"> </w:t>
            </w:r>
          </w:p>
        </w:tc>
      </w:tr>
      <w:tr w:rsidR="001430E1" w:rsidTr="008B79D4">
        <w:trPr>
          <w:tblHeader/>
        </w:trPr>
        <w:tc>
          <w:tcPr>
            <w:tcW w:w="5955" w:type="dxa"/>
            <w:gridSpan w:val="6"/>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8"/>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816F6D">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gridSpan w:val="3"/>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Update the reference tool developed for Version </w:t>
            </w:r>
            <w:r w:rsidR="00EF527F">
              <w:rPr>
                <w:rFonts w:ascii="Times New Roman" w:hAnsi="Times New Roman"/>
                <w:sz w:val="18"/>
                <w:szCs w:val="18"/>
              </w:rPr>
              <w:t>3.0</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w:t>
            </w:r>
            <w:r w:rsidR="00EF527F">
              <w:rPr>
                <w:rFonts w:ascii="Times New Roman" w:hAnsi="Times New Roman"/>
                <w:sz w:val="18"/>
                <w:szCs w:val="18"/>
              </w:rPr>
              <w:t>1</w:t>
            </w:r>
          </w:p>
          <w:p w:rsidR="001430E1" w:rsidRPr="00784BF3" w:rsidRDefault="004A4EC4" w:rsidP="00EF527F">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EF527F">
              <w:rPr>
                <w:rFonts w:ascii="Times New Roman" w:hAnsi="Times New Roman"/>
                <w:sz w:val="18"/>
                <w:szCs w:val="18"/>
              </w:rPr>
              <w:t>Not Started</w:t>
            </w:r>
          </w:p>
        </w:tc>
        <w:tc>
          <w:tcPr>
            <w:tcW w:w="1440" w:type="dxa"/>
            <w:gridSpan w:val="2"/>
          </w:tcPr>
          <w:p w:rsidR="001430E1" w:rsidRPr="00784BF3" w:rsidRDefault="00EF527F" w:rsidP="00E80DCF">
            <w:pPr>
              <w:pStyle w:val="TableText"/>
              <w:spacing w:before="40" w:after="40"/>
              <w:jc w:val="center"/>
              <w:rPr>
                <w:rFonts w:ascii="Times New Roman" w:hAnsi="Times New Roman"/>
                <w:sz w:val="18"/>
                <w:szCs w:val="18"/>
              </w:rPr>
            </w:pPr>
            <w:r>
              <w:rPr>
                <w:rFonts w:ascii="Times New Roman" w:hAnsi="Times New Roman"/>
                <w:sz w:val="18"/>
                <w:szCs w:val="18"/>
              </w:rPr>
              <w:t>2017</w:t>
            </w:r>
          </w:p>
        </w:tc>
        <w:tc>
          <w:tcPr>
            <w:tcW w:w="1980" w:type="dxa"/>
          </w:tcPr>
          <w:p w:rsidR="001430E1" w:rsidRDefault="002C19A6">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r>
              <w:rPr>
                <w:rFonts w:ascii="Times New Roman" w:hAnsi="Times New Roman"/>
                <w:sz w:val="18"/>
                <w:szCs w:val="18"/>
              </w:rPr>
              <w:t xml:space="preserve"> Subcommittee</w:t>
            </w:r>
          </w:p>
        </w:tc>
      </w:tr>
      <w:tr w:rsidR="001430E1" w:rsidTr="00477CA2">
        <w:tc>
          <w:tcPr>
            <w:tcW w:w="9354" w:type="dxa"/>
            <w:gridSpan w:val="8"/>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816F6D">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70" w:type="dxa"/>
            <w:gridSpan w:val="3"/>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012BF4">
            <w:pPr>
              <w:spacing w:before="40" w:after="40"/>
              <w:ind w:left="144"/>
              <w:rPr>
                <w:sz w:val="18"/>
                <w:szCs w:val="18"/>
              </w:rPr>
            </w:pPr>
            <w:r w:rsidRPr="00784BF3">
              <w:rPr>
                <w:sz w:val="18"/>
                <w:szCs w:val="18"/>
              </w:rPr>
              <w:t xml:space="preserve">Status:  </w:t>
            </w:r>
            <w:r w:rsidR="00012BF4">
              <w:rPr>
                <w:sz w:val="18"/>
                <w:szCs w:val="18"/>
              </w:rPr>
              <w:t>Completed</w:t>
            </w:r>
          </w:p>
        </w:tc>
        <w:tc>
          <w:tcPr>
            <w:tcW w:w="1440" w:type="dxa"/>
            <w:gridSpan w:val="2"/>
          </w:tcPr>
          <w:p w:rsidR="001430E1" w:rsidRPr="00784BF3" w:rsidRDefault="00012BF4" w:rsidP="009777F8">
            <w:pPr>
              <w:pStyle w:val="TableText"/>
              <w:spacing w:before="40" w:after="40"/>
              <w:ind w:left="144"/>
              <w:jc w:val="center"/>
              <w:rPr>
                <w:rFonts w:ascii="Times New Roman" w:hAnsi="Times New Roman"/>
                <w:sz w:val="18"/>
                <w:szCs w:val="18"/>
              </w:rPr>
            </w:pPr>
            <w:r>
              <w:rPr>
                <w:rFonts w:ascii="Times New Roman" w:hAnsi="Times New Roman"/>
                <w:sz w:val="18"/>
                <w:szCs w:val="18"/>
              </w:rPr>
              <w:t>2</w:t>
            </w:r>
            <w:r w:rsidRPr="00F10F93">
              <w:rPr>
                <w:rFonts w:ascii="Times New Roman" w:hAnsi="Times New Roman"/>
                <w:sz w:val="18"/>
                <w:szCs w:val="18"/>
                <w:vertAlign w:val="superscript"/>
              </w:rPr>
              <w:t>nd</w:t>
            </w:r>
            <w:r>
              <w:rPr>
                <w:rFonts w:ascii="Times New Roman" w:hAnsi="Times New Roman"/>
                <w:sz w:val="18"/>
                <w:szCs w:val="18"/>
              </w:rPr>
              <w:t xml:space="preserve"> Q, </w:t>
            </w:r>
            <w:r w:rsidR="009777F8">
              <w:rPr>
                <w:rFonts w:ascii="Times New Roman" w:hAnsi="Times New Roman"/>
                <w:sz w:val="18"/>
                <w:szCs w:val="18"/>
              </w:rPr>
              <w:t>2017</w:t>
            </w:r>
          </w:p>
        </w:tc>
        <w:tc>
          <w:tcPr>
            <w:tcW w:w="1980" w:type="dxa"/>
          </w:tcPr>
          <w:p w:rsidR="001430E1" w:rsidRDefault="002C19A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r>
              <w:rPr>
                <w:rFonts w:ascii="Times New Roman" w:hAnsi="Times New Roman"/>
                <w:color w:val="auto"/>
                <w:sz w:val="18"/>
                <w:szCs w:val="18"/>
              </w:rPr>
              <w:t xml:space="preserve"> Subcommittee</w:t>
            </w:r>
          </w:p>
        </w:tc>
      </w:tr>
      <w:tr w:rsidR="000A274F" w:rsidTr="00B6487A">
        <w:tc>
          <w:tcPr>
            <w:tcW w:w="9354" w:type="dxa"/>
            <w:gridSpan w:val="8"/>
          </w:tcPr>
          <w:p w:rsidR="000A274F" w:rsidRPr="009F493F" w:rsidRDefault="000A274F" w:rsidP="000C094B">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r w:rsidR="007C1D22">
              <w:rPr>
                <w:rStyle w:val="EndnoteReference"/>
                <w:rFonts w:ascii="Times New Roman" w:hAnsi="Times New Roman"/>
                <w:b/>
                <w:color w:val="auto"/>
                <w:sz w:val="18"/>
                <w:szCs w:val="18"/>
              </w:rPr>
              <w:endnoteReference w:id="4"/>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5"/>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6"/>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7"/>
            </w:r>
          </w:p>
        </w:tc>
      </w:tr>
      <w:tr w:rsidR="00036EE3" w:rsidTr="00816F6D">
        <w:tc>
          <w:tcPr>
            <w:tcW w:w="355" w:type="dxa"/>
          </w:tcPr>
          <w:p w:rsidR="00036EE3" w:rsidRPr="009F493F" w:rsidRDefault="00036EE3" w:rsidP="000C094B">
            <w:pPr>
              <w:pStyle w:val="Signature"/>
              <w:spacing w:before="40" w:after="40"/>
              <w:ind w:left="144"/>
              <w:rPr>
                <w:sz w:val="18"/>
                <w:szCs w:val="18"/>
                <w:highlight w:val="yellow"/>
              </w:rPr>
            </w:pPr>
          </w:p>
        </w:tc>
        <w:tc>
          <w:tcPr>
            <w:tcW w:w="509" w:type="dxa"/>
          </w:tcPr>
          <w:p w:rsidR="00036EE3" w:rsidRPr="003775BB" w:rsidRDefault="00EF527F" w:rsidP="000C094B">
            <w:pPr>
              <w:pStyle w:val="Signature"/>
              <w:spacing w:before="40" w:after="40"/>
              <w:ind w:left="72"/>
              <w:jc w:val="center"/>
              <w:rPr>
                <w:sz w:val="18"/>
                <w:szCs w:val="18"/>
              </w:rPr>
            </w:pPr>
            <w:r>
              <w:rPr>
                <w:sz w:val="18"/>
                <w:szCs w:val="18"/>
              </w:rPr>
              <w:t>a</w:t>
            </w:r>
            <w:r w:rsidR="00EB16D3">
              <w:rPr>
                <w:sz w:val="18"/>
                <w:szCs w:val="18"/>
              </w:rPr>
              <w:t>.</w:t>
            </w:r>
          </w:p>
        </w:tc>
        <w:tc>
          <w:tcPr>
            <w:tcW w:w="5070" w:type="dxa"/>
            <w:gridSpan w:val="3"/>
          </w:tcPr>
          <w:p w:rsidR="00036EE3" w:rsidRPr="009B5812" w:rsidRDefault="00EF527F"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036EE3" w:rsidRPr="009B5812">
              <w:rPr>
                <w:rFonts w:ascii="Times New Roman" w:hAnsi="Times New Roman"/>
                <w:sz w:val="18"/>
                <w:szCs w:val="18"/>
              </w:rPr>
              <w:t>evelop standards as needed and directed by the Board of Directors, which are specifically assigned to the WGQ.</w:t>
            </w:r>
          </w:p>
        </w:tc>
        <w:tc>
          <w:tcPr>
            <w:tcW w:w="1440" w:type="dxa"/>
            <w:gridSpan w:val="2"/>
          </w:tcPr>
          <w:p w:rsidR="00036EE3" w:rsidRPr="00DC7D78" w:rsidRDefault="00036EE3" w:rsidP="000C094B">
            <w:pPr>
              <w:pStyle w:val="TableText"/>
              <w:spacing w:before="40" w:after="40"/>
              <w:ind w:left="144"/>
              <w:jc w:val="center"/>
              <w:rPr>
                <w:rFonts w:ascii="Times New Roman" w:hAnsi="Times New Roman"/>
                <w:sz w:val="18"/>
                <w:szCs w:val="18"/>
              </w:rPr>
            </w:pPr>
          </w:p>
        </w:tc>
        <w:tc>
          <w:tcPr>
            <w:tcW w:w="1980" w:type="dxa"/>
          </w:tcPr>
          <w:p w:rsidR="00036EE3" w:rsidRPr="00DC7D78" w:rsidRDefault="00036EE3"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22</w:t>
            </w:r>
            <w:r w:rsidR="00BD2E59">
              <w:rPr>
                <w:rStyle w:val="FootnoteReference"/>
                <w:rFonts w:ascii="Times New Roman" w:hAnsi="Times New Roman"/>
                <w:sz w:val="18"/>
                <w:szCs w:val="18"/>
              </w:rPr>
              <w:footnoteReference w:id="1"/>
            </w:r>
            <w:r w:rsidRPr="00DC7D78">
              <w:rPr>
                <w:rFonts w:ascii="Times New Roman" w:hAnsi="Times New Roman"/>
                <w:sz w:val="18"/>
                <w:szCs w:val="18"/>
              </w:rPr>
              <w:t>: “</w:t>
            </w:r>
            <w:r w:rsidRPr="009B5812">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p>
        </w:tc>
        <w:tc>
          <w:tcPr>
            <w:tcW w:w="450" w:type="dxa"/>
          </w:tcPr>
          <w:p w:rsidR="000E1BA6" w:rsidRPr="00DC7D78" w:rsidRDefault="000E1BA6"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0E1BA6"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Consider and determine if</w:t>
            </w:r>
            <w:r w:rsidR="00397C12">
              <w:rPr>
                <w:rFonts w:ascii="Times New Roman" w:hAnsi="Times New Roman"/>
                <w:sz w:val="18"/>
                <w:szCs w:val="18"/>
              </w:rPr>
              <w:t xml:space="preserve"> WGQ</w:t>
            </w:r>
            <w:r w:rsidRPr="00DC7D78">
              <w:rPr>
                <w:rFonts w:ascii="Times New Roman" w:hAnsi="Times New Roman"/>
                <w:sz w:val="18"/>
                <w:szCs w:val="18"/>
              </w:rPr>
              <w:t xml:space="preserve"> standards are needed, and </w:t>
            </w:r>
            <w:r w:rsidR="00DC7D78" w:rsidRPr="00DC7D78">
              <w:rPr>
                <w:rFonts w:ascii="Times New Roman" w:hAnsi="Times New Roman"/>
                <w:sz w:val="18"/>
                <w:szCs w:val="18"/>
              </w:rPr>
              <w:t>develop  a recommendation and report to the Board of Directors</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0E1BA6" w:rsidRPr="00D61D0D" w:rsidRDefault="00EF527F" w:rsidP="000C094B">
            <w:pPr>
              <w:pStyle w:val="TableText"/>
              <w:spacing w:before="40" w:after="40"/>
              <w:ind w:left="144"/>
              <w:jc w:val="center"/>
              <w:rPr>
                <w:rFonts w:ascii="Times New Roman" w:hAnsi="Times New Roman"/>
                <w:sz w:val="18"/>
                <w:szCs w:val="18"/>
              </w:rPr>
            </w:pPr>
            <w:r w:rsidRPr="00D61D0D">
              <w:rPr>
                <w:rFonts w:ascii="Times New Roman" w:hAnsi="Times New Roman"/>
                <w:sz w:val="18"/>
                <w:szCs w:val="18"/>
              </w:rPr>
              <w:t>1</w:t>
            </w:r>
            <w:r w:rsidRPr="00D61D0D">
              <w:rPr>
                <w:rFonts w:ascii="Times New Roman" w:hAnsi="Times New Roman"/>
                <w:sz w:val="18"/>
                <w:szCs w:val="18"/>
                <w:vertAlign w:val="superscript"/>
              </w:rPr>
              <w:t>st</w:t>
            </w:r>
            <w:r w:rsidRPr="00D61D0D">
              <w:rPr>
                <w:rFonts w:ascii="Times New Roman" w:hAnsi="Times New Roman"/>
                <w:sz w:val="18"/>
                <w:szCs w:val="18"/>
              </w:rPr>
              <w:t xml:space="preserve"> Q, 2017</w:t>
            </w:r>
            <w:r w:rsidR="002C19A6" w:rsidRPr="00D61D0D">
              <w:rPr>
                <w:rStyle w:val="FootnoteReference"/>
                <w:rFonts w:ascii="Times New Roman" w:hAnsi="Times New Roman"/>
                <w:sz w:val="18"/>
                <w:szCs w:val="18"/>
              </w:rPr>
              <w:footnoteReference w:id="2"/>
            </w:r>
          </w:p>
        </w:tc>
        <w:tc>
          <w:tcPr>
            <w:tcW w:w="1980" w:type="dxa"/>
          </w:tcPr>
          <w:p w:rsidR="000E1BA6"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AB1AEF" w:rsidTr="00816F6D">
        <w:tc>
          <w:tcPr>
            <w:tcW w:w="355" w:type="dxa"/>
          </w:tcPr>
          <w:p w:rsidR="00AB1AEF" w:rsidRPr="009F493F" w:rsidRDefault="00AB1AEF" w:rsidP="000C094B">
            <w:pPr>
              <w:pStyle w:val="Signature"/>
              <w:spacing w:before="40" w:after="40"/>
              <w:ind w:left="144"/>
              <w:rPr>
                <w:sz w:val="18"/>
                <w:szCs w:val="18"/>
                <w:highlight w:val="yellow"/>
              </w:rPr>
            </w:pPr>
          </w:p>
        </w:tc>
        <w:tc>
          <w:tcPr>
            <w:tcW w:w="509" w:type="dxa"/>
          </w:tcPr>
          <w:p w:rsidR="00AB1AEF" w:rsidRDefault="00AB1AEF" w:rsidP="000C094B">
            <w:pPr>
              <w:pStyle w:val="Signature"/>
              <w:spacing w:before="40" w:after="40"/>
              <w:ind w:left="72"/>
              <w:jc w:val="center"/>
              <w:rPr>
                <w:sz w:val="18"/>
                <w:szCs w:val="18"/>
              </w:rPr>
            </w:pPr>
          </w:p>
        </w:tc>
        <w:tc>
          <w:tcPr>
            <w:tcW w:w="480" w:type="dxa"/>
          </w:tcPr>
          <w:p w:rsidR="00AB1AEF" w:rsidRPr="003775BB" w:rsidRDefault="00AB1AEF" w:rsidP="000C094B">
            <w:pPr>
              <w:pStyle w:val="TableText"/>
              <w:tabs>
                <w:tab w:val="num" w:pos="433"/>
              </w:tabs>
              <w:spacing w:before="40" w:after="40"/>
              <w:ind w:left="144"/>
              <w:rPr>
                <w:rFonts w:ascii="Times New Roman" w:hAnsi="Times New Roman"/>
                <w:sz w:val="18"/>
                <w:szCs w:val="18"/>
              </w:rPr>
            </w:pPr>
          </w:p>
        </w:tc>
        <w:tc>
          <w:tcPr>
            <w:tcW w:w="450" w:type="dxa"/>
          </w:tcPr>
          <w:p w:rsidR="00AB1AEF" w:rsidRPr="00DC7D78"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AB1AEF"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Develop</w:t>
            </w:r>
            <w:r w:rsidR="00397C12">
              <w:rPr>
                <w:rFonts w:ascii="Times New Roman" w:hAnsi="Times New Roman"/>
                <w:sz w:val="18"/>
                <w:szCs w:val="18"/>
              </w:rPr>
              <w:t xml:space="preserve"> WGQ</w:t>
            </w:r>
            <w:r w:rsidRPr="00DC7D78">
              <w:rPr>
                <w:rFonts w:ascii="Times New Roman" w:hAnsi="Times New Roman"/>
                <w:sz w:val="18"/>
                <w:szCs w:val="18"/>
              </w:rPr>
              <w:t xml:space="preserve"> standards according to the </w:t>
            </w:r>
            <w:r w:rsidR="00DC7D78" w:rsidRPr="00DC7D78">
              <w:rPr>
                <w:rFonts w:ascii="Times New Roman" w:hAnsi="Times New Roman"/>
                <w:sz w:val="18"/>
                <w:szCs w:val="18"/>
              </w:rPr>
              <w:t>recommendation</w:t>
            </w:r>
            <w:r w:rsidR="000C094B">
              <w:rPr>
                <w:rFonts w:ascii="Times New Roman" w:hAnsi="Times New Roman"/>
                <w:sz w:val="18"/>
                <w:szCs w:val="18"/>
              </w:rPr>
              <w:t xml:space="preserve"> of I</w:t>
            </w:r>
            <w:r w:rsidRPr="00DC7D78">
              <w:rPr>
                <w:rFonts w:ascii="Times New Roman" w:hAnsi="Times New Roman"/>
                <w:sz w:val="18"/>
                <w:szCs w:val="18"/>
              </w:rPr>
              <w:t xml:space="preserve">tem </w:t>
            </w:r>
            <w:r w:rsidR="000C094B">
              <w:rPr>
                <w:rFonts w:ascii="Times New Roman" w:hAnsi="Times New Roman"/>
                <w:sz w:val="18"/>
                <w:szCs w:val="18"/>
              </w:rPr>
              <w:t>3.a.i.1</w:t>
            </w:r>
          </w:p>
          <w:p w:rsidR="000C094B" w:rsidRPr="00DC7D78" w:rsidRDefault="000C094B" w:rsidP="00ED4AAD">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AB1AEF" w:rsidRPr="00D61D0D" w:rsidRDefault="00EF527F" w:rsidP="000C094B">
            <w:pPr>
              <w:pStyle w:val="TableText"/>
              <w:spacing w:before="40" w:after="40"/>
              <w:ind w:left="144"/>
              <w:jc w:val="center"/>
              <w:rPr>
                <w:rFonts w:ascii="Times New Roman" w:hAnsi="Times New Roman"/>
                <w:sz w:val="18"/>
                <w:szCs w:val="18"/>
                <w:vertAlign w:val="superscript"/>
              </w:rPr>
            </w:pPr>
            <w:r w:rsidRPr="00D61D0D">
              <w:rPr>
                <w:rFonts w:ascii="Times New Roman" w:hAnsi="Times New Roman"/>
                <w:sz w:val="18"/>
                <w:szCs w:val="18"/>
              </w:rPr>
              <w:t>1</w:t>
            </w:r>
            <w:r w:rsidRPr="00D61D0D">
              <w:rPr>
                <w:rFonts w:ascii="Times New Roman" w:hAnsi="Times New Roman"/>
                <w:sz w:val="18"/>
                <w:szCs w:val="18"/>
                <w:vertAlign w:val="superscript"/>
              </w:rPr>
              <w:t>st</w:t>
            </w:r>
            <w:r w:rsidRPr="00D61D0D">
              <w:rPr>
                <w:rFonts w:ascii="Times New Roman" w:hAnsi="Times New Roman"/>
                <w:sz w:val="18"/>
                <w:szCs w:val="18"/>
              </w:rPr>
              <w:t xml:space="preserve"> Q, 2017</w:t>
            </w:r>
            <w:r w:rsidR="000C094B" w:rsidRPr="00D61D0D">
              <w:rPr>
                <w:rFonts w:ascii="Times New Roman" w:hAnsi="Times New Roman"/>
                <w:sz w:val="18"/>
                <w:szCs w:val="18"/>
                <w:vertAlign w:val="superscript"/>
              </w:rPr>
              <w:t>2</w:t>
            </w:r>
          </w:p>
        </w:tc>
        <w:tc>
          <w:tcPr>
            <w:tcW w:w="1980" w:type="dxa"/>
          </w:tcPr>
          <w:p w:rsidR="00AB1AEF"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25</w:t>
            </w:r>
            <w:r w:rsidR="00BD2E59">
              <w:rPr>
                <w:rStyle w:val="FootnoteReference"/>
                <w:rFonts w:ascii="Times New Roman" w:hAnsi="Times New Roman"/>
                <w:sz w:val="18"/>
                <w:szCs w:val="18"/>
              </w:rPr>
              <w:footnoteReference w:id="3"/>
            </w:r>
            <w:r w:rsidRPr="00DC7D78">
              <w:rPr>
                <w:rFonts w:ascii="Times New Roman" w:hAnsi="Times New Roman"/>
                <w:sz w:val="18"/>
                <w:szCs w:val="18"/>
              </w:rPr>
              <w:t xml:space="preserve">: </w:t>
            </w:r>
            <w:r w:rsidR="00725360" w:rsidRPr="009B5812">
              <w:rPr>
                <w:rFonts w:ascii="Times New Roman" w:hAnsi="Times New Roman"/>
                <w:i/>
                <w:sz w:val="18"/>
                <w:szCs w:val="18"/>
              </w:rPr>
              <w:t>Communication protocols with LDCs, gas generator operators and natural gas marketing companies</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r w:rsidR="00270CC3">
              <w:rPr>
                <w:rFonts w:ascii="Times New Roman" w:hAnsi="Times New Roman"/>
                <w:sz w:val="18"/>
                <w:szCs w:val="18"/>
              </w:rPr>
              <w:t xml:space="preserve"> </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sidR="00EF527F">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.ii.</w:t>
            </w:r>
            <w:r w:rsidRPr="00DC7D78">
              <w:rPr>
                <w:rFonts w:ascii="Times New Roman" w:hAnsi="Times New Roman"/>
                <w:sz w:val="18"/>
                <w:szCs w:val="18"/>
              </w:rPr>
              <w:t>1</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w:t>
            </w:r>
            <w:r w:rsidR="00EF527F">
              <w:rPr>
                <w:rFonts w:ascii="Times New Roman" w:hAnsi="Times New Roman"/>
                <w:sz w:val="18"/>
                <w:szCs w:val="18"/>
              </w:rPr>
              <w:t>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C2627B" w:rsidTr="00816F6D">
        <w:tc>
          <w:tcPr>
            <w:tcW w:w="355" w:type="dxa"/>
          </w:tcPr>
          <w:p w:rsidR="00C2627B" w:rsidRPr="009F493F" w:rsidRDefault="00C2627B" w:rsidP="000C094B">
            <w:pPr>
              <w:pStyle w:val="Signature"/>
              <w:spacing w:before="40" w:after="40"/>
              <w:ind w:left="144"/>
              <w:rPr>
                <w:sz w:val="18"/>
                <w:szCs w:val="18"/>
                <w:highlight w:val="yellow"/>
              </w:rPr>
            </w:pPr>
          </w:p>
        </w:tc>
        <w:tc>
          <w:tcPr>
            <w:tcW w:w="509" w:type="dxa"/>
          </w:tcPr>
          <w:p w:rsidR="00C2627B" w:rsidRDefault="00C2627B" w:rsidP="000C094B">
            <w:pPr>
              <w:pStyle w:val="Signature"/>
              <w:spacing w:before="40" w:after="40"/>
              <w:ind w:left="72"/>
              <w:jc w:val="center"/>
              <w:rPr>
                <w:sz w:val="18"/>
                <w:szCs w:val="18"/>
              </w:rPr>
            </w:pPr>
          </w:p>
        </w:tc>
        <w:tc>
          <w:tcPr>
            <w:tcW w:w="480" w:type="dxa"/>
          </w:tcPr>
          <w:p w:rsidR="00C2627B" w:rsidRPr="003775BB" w:rsidRDefault="00C2627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C2627B"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 xml:space="preserve"> 26</w:t>
            </w:r>
            <w:r w:rsidR="00BD2E59">
              <w:rPr>
                <w:rStyle w:val="FootnoteReference"/>
                <w:rFonts w:ascii="Times New Roman" w:hAnsi="Times New Roman"/>
                <w:sz w:val="18"/>
                <w:szCs w:val="18"/>
              </w:rPr>
              <w:footnoteReference w:id="4"/>
            </w:r>
            <w:r w:rsidRPr="00DC7D78">
              <w:rPr>
                <w:rFonts w:ascii="Times New Roman" w:hAnsi="Times New Roman"/>
                <w:sz w:val="18"/>
                <w:szCs w:val="18"/>
              </w:rPr>
              <w:t>: “</w:t>
            </w:r>
            <w:r w:rsidR="00725360" w:rsidRPr="009B5812">
              <w:rPr>
                <w:rFonts w:ascii="Times New Roman" w:hAnsi="Times New Roman"/>
                <w:i/>
                <w:sz w:val="18"/>
                <w:szCs w:val="18"/>
              </w:rPr>
              <w:t>Improve efficiency of critical information sharing (related to issues 22 and 25)</w:t>
            </w:r>
          </w:p>
        </w:tc>
        <w:tc>
          <w:tcPr>
            <w:tcW w:w="1440" w:type="dxa"/>
            <w:gridSpan w:val="2"/>
          </w:tcPr>
          <w:p w:rsidR="00C2627B" w:rsidRPr="00DC7D78" w:rsidRDefault="00C2627B" w:rsidP="000C094B">
            <w:pPr>
              <w:pStyle w:val="TableText"/>
              <w:spacing w:before="40" w:after="40"/>
              <w:ind w:left="144"/>
              <w:jc w:val="center"/>
              <w:rPr>
                <w:rFonts w:ascii="Times New Roman" w:hAnsi="Times New Roman"/>
                <w:sz w:val="18"/>
                <w:szCs w:val="18"/>
              </w:rPr>
            </w:pPr>
          </w:p>
        </w:tc>
        <w:tc>
          <w:tcPr>
            <w:tcW w:w="1980" w:type="dxa"/>
          </w:tcPr>
          <w:p w:rsidR="00C2627B" w:rsidRPr="00DC7D78" w:rsidRDefault="00C2627B"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w:t>
            </w:r>
            <w:r w:rsidR="000C094B">
              <w:rPr>
                <w:rFonts w:ascii="Times New Roman" w:hAnsi="Times New Roman"/>
                <w:sz w:val="18"/>
                <w:szCs w:val="18"/>
              </w:rPr>
              <w:t>g to the recommendation of Item 3.a.iii.1</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4590" w:type="dxa"/>
            <w:gridSpan w:val="2"/>
          </w:tcPr>
          <w:p w:rsidR="000E1BA6" w:rsidRPr="00DC7D78" w:rsidRDefault="00C2627B"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33</w:t>
            </w:r>
            <w:r w:rsidR="00BD2E59">
              <w:rPr>
                <w:rStyle w:val="FootnoteReference"/>
                <w:rFonts w:ascii="Times New Roman" w:hAnsi="Times New Roman"/>
                <w:sz w:val="18"/>
                <w:szCs w:val="18"/>
              </w:rPr>
              <w:footnoteReference w:id="5"/>
            </w:r>
            <w:r w:rsidRPr="00DC7D78">
              <w:rPr>
                <w:rFonts w:ascii="Times New Roman" w:hAnsi="Times New Roman"/>
                <w:sz w:val="18"/>
                <w:szCs w:val="18"/>
              </w:rPr>
              <w:t>: “</w:t>
            </w:r>
            <w:r w:rsidRPr="009B5812">
              <w:rPr>
                <w:rFonts w:ascii="Times New Roman" w:hAnsi="Times New Roman"/>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.iv.</w:t>
            </w:r>
            <w:r w:rsidRPr="00DC7D78">
              <w:rPr>
                <w:rFonts w:ascii="Times New Roman" w:hAnsi="Times New Roman"/>
                <w:sz w:val="18"/>
                <w:szCs w:val="18"/>
              </w:rPr>
              <w:t>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4590" w:type="dxa"/>
            <w:gridSpan w:val="2"/>
          </w:tcPr>
          <w:p w:rsidR="000E1BA6" w:rsidRPr="00DC7D78" w:rsidRDefault="00725360"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36</w:t>
            </w:r>
            <w:r w:rsidR="00BD2E59">
              <w:rPr>
                <w:rStyle w:val="FootnoteReference"/>
                <w:rFonts w:ascii="Times New Roman" w:hAnsi="Times New Roman"/>
                <w:sz w:val="18"/>
                <w:szCs w:val="18"/>
              </w:rPr>
              <w:footnoteReference w:id="6"/>
            </w:r>
            <w:r w:rsidRPr="00DC7D78">
              <w:rPr>
                <w:rFonts w:ascii="Times New Roman" w:hAnsi="Times New Roman"/>
                <w:sz w:val="18"/>
                <w:szCs w:val="18"/>
              </w:rPr>
              <w:t>: “</w:t>
            </w:r>
            <w:r w:rsidRPr="009B5812">
              <w:rPr>
                <w:rFonts w:ascii="Times New Roman" w:hAnsi="Times New Roman"/>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00ED707E">
              <w:rPr>
                <w:rStyle w:val="FootnoteReference"/>
                <w:rFonts w:ascii="Times New Roman" w:hAnsi="Times New Roman"/>
                <w:i/>
                <w:sz w:val="18"/>
                <w:szCs w:val="18"/>
              </w:rPr>
              <w:footnoteReference w:id="7"/>
            </w:r>
            <w:r w:rsidRPr="009B5812">
              <w:rPr>
                <w:rFonts w:ascii="Times New Roman" w:hAnsi="Times New Roman"/>
                <w:i/>
                <w:sz w:val="18"/>
                <w:szCs w:val="18"/>
              </w:rPr>
              <w:t xml:space="preserve"> in the first presentation.”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 xml:space="preserve">standards according to the recommendation of </w:t>
            </w:r>
            <w:r w:rsidR="000C094B">
              <w:rPr>
                <w:rFonts w:ascii="Times New Roman" w:hAnsi="Times New Roman"/>
                <w:sz w:val="18"/>
                <w:szCs w:val="18"/>
              </w:rPr>
              <w:t>Item 3.a.v.1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EF527F" w:rsidP="000C094B">
            <w:pPr>
              <w:pStyle w:val="Signature"/>
              <w:widowControl w:val="0"/>
              <w:spacing w:before="40" w:after="40"/>
              <w:ind w:left="72"/>
              <w:jc w:val="center"/>
              <w:rPr>
                <w:sz w:val="18"/>
                <w:szCs w:val="18"/>
              </w:rPr>
            </w:pPr>
            <w:r>
              <w:rPr>
                <w:sz w:val="18"/>
                <w:szCs w:val="18"/>
              </w:rPr>
              <w:t>b</w:t>
            </w:r>
            <w:r w:rsidR="00816F6D">
              <w:rPr>
                <w:sz w:val="18"/>
                <w:szCs w:val="18"/>
              </w:rPr>
              <w:t>.</w:t>
            </w:r>
          </w:p>
        </w:tc>
        <w:tc>
          <w:tcPr>
            <w:tcW w:w="5070" w:type="dxa"/>
            <w:gridSpan w:val="3"/>
          </w:tcPr>
          <w:p w:rsidR="00816F6D" w:rsidRPr="00DC7D78"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Address standards development requests related to gas-electric harmonization</w:t>
            </w:r>
          </w:p>
        </w:tc>
        <w:tc>
          <w:tcPr>
            <w:tcW w:w="1440" w:type="dxa"/>
            <w:gridSpan w:val="2"/>
          </w:tcPr>
          <w:p w:rsidR="00816F6D" w:rsidRPr="00DC7D78" w:rsidRDefault="00816F6D" w:rsidP="000C094B">
            <w:pPr>
              <w:pStyle w:val="TableText"/>
              <w:widowControl w:val="0"/>
              <w:spacing w:before="40" w:after="40"/>
              <w:ind w:left="144"/>
              <w:jc w:val="center"/>
              <w:rPr>
                <w:rFonts w:ascii="Times New Roman" w:hAnsi="Times New Roman"/>
                <w:sz w:val="18"/>
                <w:szCs w:val="18"/>
              </w:rPr>
            </w:pP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8" w:history="1">
              <w:r w:rsidRPr="00606F29">
                <w:rPr>
                  <w:rStyle w:val="Hyperlink"/>
                  <w:rFonts w:ascii="Times New Roman" w:hAnsi="Times New Roman"/>
                  <w:sz w:val="18"/>
                  <w:szCs w:val="18"/>
                </w:rPr>
                <w:t>R16003</w:t>
              </w:r>
            </w:hyperlink>
            <w:r w:rsidRPr="00606F29">
              <w:rPr>
                <w:rFonts w:ascii="Times New Roman" w:hAnsi="Times New Roman"/>
                <w:sz w:val="18"/>
                <w:szCs w:val="18"/>
              </w:rPr>
              <w:t xml:space="preserve"> and </w:t>
            </w:r>
            <w:hyperlink r:id="rId9" w:history="1">
              <w:r w:rsidRPr="00606F29">
                <w:rPr>
                  <w:rStyle w:val="Hyperlink"/>
                  <w:rFonts w:ascii="Times New Roman" w:hAnsi="Times New Roman"/>
                  <w:sz w:val="18"/>
                  <w:szCs w:val="18"/>
                </w:rPr>
                <w:t>attachment</w:t>
              </w:r>
            </w:hyperlink>
            <w:r w:rsidRPr="00C678C0">
              <w:rPr>
                <w:rStyle w:val="Hyperlink"/>
                <w:rFonts w:ascii="Times New Roman" w:hAnsi="Times New Roman"/>
                <w:sz w:val="18"/>
                <w:szCs w:val="18"/>
                <w:u w:val="none"/>
              </w:rPr>
              <w:t xml:space="preserve">:  </w:t>
            </w:r>
            <w:r w:rsidRPr="00DC7D78">
              <w:rPr>
                <w:rFonts w:ascii="Times New Roman" w:hAnsi="Times New Roman"/>
                <w:i/>
                <w:sz w:val="18"/>
                <w:szCs w:val="18"/>
              </w:rPr>
              <w:t>Special</w:t>
            </w:r>
            <w:r w:rsidRPr="00606F29">
              <w:rPr>
                <w:rFonts w:ascii="Times New Roman" w:hAnsi="Times New Roman"/>
                <w:i/>
                <w:sz w:val="18"/>
                <w:szCs w:val="18"/>
              </w:rPr>
              <w:t xml:space="preserve">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w:t>
            </w:r>
            <w:r w:rsidRPr="00606F29">
              <w:rPr>
                <w:rFonts w:ascii="Times New Roman" w:hAnsi="Times New Roman"/>
                <w:i/>
                <w:sz w:val="18"/>
                <w:szCs w:val="18"/>
              </w:rPr>
              <w:lastRenderedPageBreak/>
              <w:t>(as defined in the proposed standard).</w:t>
            </w:r>
          </w:p>
          <w:p w:rsidR="000C094B" w:rsidRPr="000C094B" w:rsidRDefault="000C094B" w:rsidP="00632A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lastRenderedPageBreak/>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business practices as needed to support </w:t>
            </w:r>
            <w:hyperlink r:id="rId10" w:history="1">
              <w:r w:rsidRPr="00606F29">
                <w:rPr>
                  <w:rStyle w:val="Hyperlink"/>
                  <w:rFonts w:ascii="Times New Roman" w:hAnsi="Times New Roman"/>
                  <w:sz w:val="18"/>
                  <w:szCs w:val="18"/>
                </w:rPr>
                <w:t>R16007</w:t>
              </w:r>
            </w:hyperlink>
            <w:r w:rsidRPr="00283E90">
              <w:rPr>
                <w:rStyle w:val="Hyperlink"/>
                <w:rFonts w:ascii="Times New Roman" w:hAnsi="Times New Roman"/>
                <w:sz w:val="18"/>
                <w:szCs w:val="18"/>
                <w:u w:val="none"/>
              </w:rPr>
              <w:t xml:space="preserve">: </w:t>
            </w:r>
            <w:r w:rsidRPr="00606F29">
              <w:rPr>
                <w:rFonts w:ascii="Times New Roman" w:hAnsi="Times New Roman"/>
                <w:i/>
                <w:sz w:val="18"/>
                <w:szCs w:val="18"/>
              </w:rPr>
              <w:t>“Update the NAESB Nomination dataset and related datasets to support the ability for a service requester to submit a single nomination with hourly quantities when such a service is supported by the TSP.”</w:t>
            </w:r>
          </w:p>
          <w:p w:rsidR="000C094B" w:rsidRPr="000C094B"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036EE3" w:rsidTr="00B6487A">
        <w:tc>
          <w:tcPr>
            <w:tcW w:w="9354" w:type="dxa"/>
            <w:gridSpan w:val="8"/>
          </w:tcPr>
          <w:p w:rsidR="00036EE3" w:rsidRPr="003775BB" w:rsidRDefault="00036EE3" w:rsidP="000C094B">
            <w:pPr>
              <w:pStyle w:val="TableT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8"/>
            </w:r>
          </w:p>
        </w:tc>
      </w:tr>
      <w:tr w:rsidR="00036EE3" w:rsidTr="00816F6D">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0C094B">
            <w:pPr>
              <w:pStyle w:val="Signature"/>
              <w:spacing w:before="40" w:after="40"/>
              <w:ind w:left="72"/>
              <w:jc w:val="center"/>
              <w:rPr>
                <w:sz w:val="18"/>
                <w:szCs w:val="18"/>
              </w:rPr>
            </w:pPr>
            <w:r w:rsidRPr="003775BB">
              <w:rPr>
                <w:sz w:val="18"/>
                <w:szCs w:val="18"/>
              </w:rPr>
              <w:t>a.</w:t>
            </w:r>
          </w:p>
        </w:tc>
        <w:tc>
          <w:tcPr>
            <w:tcW w:w="5070" w:type="dxa"/>
            <w:gridSpan w:val="3"/>
          </w:tcPr>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440" w:type="dxa"/>
            <w:gridSpan w:val="2"/>
          </w:tcPr>
          <w:p w:rsidR="00036EE3" w:rsidRPr="003775BB" w:rsidRDefault="00AF06BB" w:rsidP="000C094B">
            <w:pPr>
              <w:pStyle w:val="TableText"/>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036EE3" w:rsidRPr="003775BB" w:rsidRDefault="00036EE3" w:rsidP="000C094B">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8"/>
          </w:tcPr>
          <w:p w:rsidR="0072692E" w:rsidRPr="00E354A7" w:rsidRDefault="009F1D51" w:rsidP="002C19A6">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xml:space="preserve">. </w:t>
            </w:r>
            <w:r w:rsidR="00FE76D4">
              <w:rPr>
                <w:rFonts w:ascii="Times New Roman" w:hAnsi="Times New Roman"/>
                <w:b/>
                <w:color w:val="auto"/>
                <w:sz w:val="18"/>
                <w:szCs w:val="18"/>
              </w:rPr>
              <w:t>Mexican Addendum or Base Contract</w:t>
            </w:r>
          </w:p>
        </w:tc>
      </w:tr>
      <w:tr w:rsidR="0072692E" w:rsidTr="00816F6D">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70" w:type="dxa"/>
            <w:gridSpan w:val="3"/>
          </w:tcPr>
          <w:p w:rsidR="0072692E" w:rsidRDefault="0072692E" w:rsidP="002C19A6">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Consider and determine if </w:t>
            </w:r>
            <w:r w:rsidR="00283E90">
              <w:rPr>
                <w:rFonts w:ascii="Times New Roman" w:hAnsi="Times New Roman"/>
                <w:sz w:val="18"/>
                <w:szCs w:val="18"/>
              </w:rPr>
              <w:t xml:space="preserve">there is </w:t>
            </w:r>
            <w:r>
              <w:rPr>
                <w:rFonts w:ascii="Times New Roman" w:hAnsi="Times New Roman"/>
                <w:sz w:val="18"/>
                <w:szCs w:val="18"/>
              </w:rPr>
              <w:t xml:space="preserve">a </w:t>
            </w:r>
            <w:r w:rsidR="00FE76D4">
              <w:rPr>
                <w:rFonts w:ascii="Times New Roman" w:hAnsi="Times New Roman"/>
                <w:sz w:val="18"/>
                <w:szCs w:val="18"/>
              </w:rPr>
              <w:t>need for a Mexican Addendum or Base Contract</w:t>
            </w:r>
          </w:p>
          <w:p w:rsidR="0072692E" w:rsidRDefault="0072692E" w:rsidP="00012BF4">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012BF4">
              <w:rPr>
                <w:rFonts w:ascii="Times New Roman" w:hAnsi="Times New Roman"/>
                <w:sz w:val="18"/>
                <w:szCs w:val="18"/>
              </w:rPr>
              <w:t>Completed</w:t>
            </w:r>
          </w:p>
        </w:tc>
        <w:tc>
          <w:tcPr>
            <w:tcW w:w="1440" w:type="dxa"/>
            <w:gridSpan w:val="2"/>
          </w:tcPr>
          <w:p w:rsidR="0072692E" w:rsidRDefault="00FE76D4" w:rsidP="002C19A6">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72692E" w:rsidRDefault="002C19A6" w:rsidP="002C19A6">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72692E" w:rsidTr="00816F6D">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70" w:type="dxa"/>
            <w:gridSpan w:val="3"/>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the </w:t>
            </w:r>
            <w:r w:rsidR="00FE76D4">
              <w:rPr>
                <w:rFonts w:ascii="Times New Roman" w:hAnsi="Times New Roman"/>
                <w:sz w:val="18"/>
                <w:szCs w:val="18"/>
              </w:rPr>
              <w:t xml:space="preserve">Mexican Addendum or Base Contract </w:t>
            </w:r>
            <w:r>
              <w:rPr>
                <w:rFonts w:ascii="Times New Roman" w:hAnsi="Times New Roman"/>
                <w:sz w:val="18"/>
                <w:szCs w:val="18"/>
              </w:rPr>
              <w:t xml:space="preserve">according to the analysis completed in </w:t>
            </w:r>
            <w:r w:rsidR="00FE76D4">
              <w:rPr>
                <w:rFonts w:ascii="Times New Roman" w:hAnsi="Times New Roman"/>
                <w:sz w:val="18"/>
                <w:szCs w:val="18"/>
              </w:rPr>
              <w:t>I</w:t>
            </w:r>
            <w:r>
              <w:rPr>
                <w:rFonts w:ascii="Times New Roman" w:hAnsi="Times New Roman"/>
                <w:sz w:val="18"/>
                <w:szCs w:val="18"/>
              </w:rPr>
              <w:t xml:space="preserve">tem </w:t>
            </w:r>
            <w:r w:rsidR="00FE76D4" w:rsidRPr="00D61D0D">
              <w:rPr>
                <w:rFonts w:ascii="Times New Roman" w:hAnsi="Times New Roman"/>
                <w:sz w:val="18"/>
                <w:szCs w:val="18"/>
              </w:rPr>
              <w:t>5</w:t>
            </w:r>
            <w:r w:rsidR="001D6127" w:rsidRPr="00D61D0D">
              <w:rPr>
                <w:rFonts w:ascii="Times New Roman" w:hAnsi="Times New Roman"/>
                <w:sz w:val="18"/>
                <w:szCs w:val="18"/>
              </w:rPr>
              <w:t>.</w:t>
            </w:r>
            <w:r w:rsidR="00DD42A8" w:rsidRPr="00D61D0D">
              <w:rPr>
                <w:rFonts w:ascii="Times New Roman" w:hAnsi="Times New Roman"/>
                <w:sz w:val="18"/>
                <w:szCs w:val="18"/>
              </w:rPr>
              <w:t>a</w:t>
            </w:r>
          </w:p>
          <w:p w:rsidR="0072692E" w:rsidRDefault="0072692E" w:rsidP="00012B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012BF4">
              <w:rPr>
                <w:rFonts w:ascii="Times New Roman" w:hAnsi="Times New Roman"/>
                <w:sz w:val="18"/>
                <w:szCs w:val="18"/>
              </w:rPr>
              <w:t>Underway</w:t>
            </w:r>
          </w:p>
        </w:tc>
        <w:tc>
          <w:tcPr>
            <w:tcW w:w="1440" w:type="dxa"/>
            <w:gridSpan w:val="2"/>
          </w:tcPr>
          <w:p w:rsidR="0072692E" w:rsidRDefault="00012BF4"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3</w:t>
            </w:r>
            <w:r w:rsidRPr="00F10F93">
              <w:rPr>
                <w:rFonts w:ascii="Times New Roman" w:hAnsi="Times New Roman"/>
                <w:sz w:val="18"/>
                <w:szCs w:val="18"/>
                <w:vertAlign w:val="superscript"/>
              </w:rPr>
              <w:t>rd</w:t>
            </w:r>
            <w:r>
              <w:rPr>
                <w:rFonts w:ascii="Times New Roman" w:hAnsi="Times New Roman"/>
                <w:sz w:val="18"/>
                <w:szCs w:val="18"/>
              </w:rPr>
              <w:t xml:space="preserve"> Q, 2017</w:t>
            </w:r>
          </w:p>
        </w:tc>
        <w:tc>
          <w:tcPr>
            <w:tcW w:w="1980" w:type="dxa"/>
          </w:tcPr>
          <w:p w:rsidR="0072692E" w:rsidRDefault="002C19A6"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036EE3" w:rsidTr="00477CA2">
        <w:tc>
          <w:tcPr>
            <w:tcW w:w="9354" w:type="dxa"/>
            <w:gridSpan w:val="8"/>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8"/>
            </w:r>
          </w:p>
        </w:tc>
      </w:tr>
      <w:tr w:rsidR="00036EE3" w:rsidTr="00816F6D">
        <w:tc>
          <w:tcPr>
            <w:tcW w:w="355" w:type="dxa"/>
          </w:tcPr>
          <w:p w:rsidR="00036EE3" w:rsidRDefault="00036EE3">
            <w:pPr>
              <w:pStyle w:val="TableText"/>
              <w:keepN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816F6D">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579" w:type="dxa"/>
            <w:gridSpan w:val="4"/>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440" w:type="dxa"/>
            <w:gridSpan w:val="2"/>
            <w:tcBorders>
              <w:bottom w:val="single" w:sz="4" w:space="0" w:color="auto"/>
            </w:tcBorders>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477CA2">
        <w:trPr>
          <w:trHeight w:val="296"/>
        </w:trPr>
        <w:tc>
          <w:tcPr>
            <w:tcW w:w="9354" w:type="dxa"/>
            <w:gridSpan w:val="8"/>
            <w:tcBorders>
              <w:top w:val="single" w:sz="4" w:space="0" w:color="auto"/>
              <w:bottom w:val="single" w:sz="4" w:space="0" w:color="auto"/>
            </w:tcBorders>
          </w:tcPr>
          <w:p w:rsidR="00036EE3" w:rsidRDefault="00036EE3" w:rsidP="008B79D4">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FE76D4" w:rsidTr="00477CA2">
        <w:trPr>
          <w:cantSplit/>
        </w:trPr>
        <w:tc>
          <w:tcPr>
            <w:tcW w:w="355" w:type="dxa"/>
          </w:tcPr>
          <w:p w:rsidR="00FE76D4" w:rsidRDefault="00FE76D4"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7"/>
          </w:tcPr>
          <w:p w:rsidR="00FE76D4" w:rsidDel="00FE76D4" w:rsidRDefault="00FE76D4" w:rsidP="002C19A6">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 xml:space="preserve">Develop and/or modify standards as need in support of the </w:t>
            </w:r>
            <w:r w:rsidR="006B3088">
              <w:rPr>
                <w:rFonts w:ascii="Times New Roman" w:hAnsi="Times New Roman"/>
                <w:sz w:val="18"/>
                <w:szCs w:val="18"/>
              </w:rPr>
              <w:t>October 18, 2016 correspondence</w:t>
            </w:r>
            <w:r w:rsidR="006B3088">
              <w:rPr>
                <w:rStyle w:val="FootnoteReference"/>
                <w:rFonts w:ascii="Times New Roman" w:hAnsi="Times New Roman"/>
                <w:sz w:val="18"/>
                <w:szCs w:val="18"/>
              </w:rPr>
              <w:footnoteReference w:id="9"/>
            </w:r>
            <w:r>
              <w:rPr>
                <w:rFonts w:ascii="Times New Roman" w:hAnsi="Times New Roman"/>
                <w:sz w:val="18"/>
                <w:szCs w:val="18"/>
              </w:rPr>
              <w:t xml:space="preserve"> from </w:t>
            </w:r>
            <w:r w:rsidR="002C19A6">
              <w:rPr>
                <w:rFonts w:ascii="Times New Roman" w:hAnsi="Times New Roman"/>
                <w:sz w:val="18"/>
                <w:szCs w:val="18"/>
              </w:rPr>
              <w:t>Chairman Bay</w:t>
            </w:r>
            <w:r>
              <w:rPr>
                <w:rFonts w:ascii="Times New Roman" w:hAnsi="Times New Roman"/>
                <w:sz w:val="18"/>
                <w:szCs w:val="18"/>
              </w:rPr>
              <w:t xml:space="preserve"> not otherwise addressed by 2017 WGQ Annual Plan Items 3.a and 3.b.</w:t>
            </w:r>
          </w:p>
        </w:tc>
      </w:tr>
    </w:tbl>
    <w:p w:rsidR="001430E1" w:rsidRDefault="00752488">
      <w:pPr>
        <w:rPr>
          <w:sz w:val="18"/>
          <w:szCs w:val="18"/>
        </w:rPr>
      </w:pPr>
      <w:r>
        <w:rPr>
          <w:noProof/>
          <w:sz w:val="18"/>
          <w:szCs w:val="18"/>
        </w:rPr>
        <w:lastRenderedPageBreak/>
        <mc:AlternateContent>
          <mc:Choice Requires="wpc">
            <w:drawing>
              <wp:inline distT="0" distB="0" distL="0" distR="0" wp14:anchorId="0B3F2AB5" wp14:editId="11562591">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B3F2AB5"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5141;width:21158;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028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8860;width:4002;height:2012;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8575;width:17937;height: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844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516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804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2075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130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247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AF06BB">
        <w:rPr>
          <w:b/>
          <w:sz w:val="18"/>
          <w:szCs w:val="18"/>
        </w:rPr>
        <w:t>7</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 xml:space="preserve">Executive Committee:  Jim Buccigross, Chair and </w:t>
      </w:r>
      <w:r w:rsidR="00514A48">
        <w:rPr>
          <w:sz w:val="18"/>
          <w:szCs w:val="18"/>
        </w:rPr>
        <w:t>Randy Parker</w:t>
      </w:r>
      <w:r>
        <w:rPr>
          <w:sz w:val="18"/>
          <w:szCs w:val="18"/>
        </w:rPr>
        <w:t>, Vice-Chair</w:t>
      </w:r>
    </w:p>
    <w:p w:rsidR="001430E1" w:rsidRDefault="004A4EC4">
      <w:pPr>
        <w:pStyle w:val="BodyText"/>
        <w:spacing w:before="40" w:after="40"/>
        <w:ind w:left="720"/>
        <w:rPr>
          <w:sz w:val="18"/>
          <w:szCs w:val="18"/>
        </w:rPr>
      </w:pPr>
      <w:r>
        <w:rPr>
          <w:sz w:val="18"/>
          <w:szCs w:val="18"/>
        </w:rPr>
        <w:t xml:space="preserve">Business Practices Subcommittee: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Phil Precht, Ben Schoene</w:t>
      </w:r>
    </w:p>
    <w:p w:rsidR="001430E1" w:rsidRDefault="004A4EC4">
      <w:pPr>
        <w:pStyle w:val="BodyText"/>
        <w:spacing w:before="40" w:after="40"/>
        <w:ind w:left="720"/>
        <w:rPr>
          <w:sz w:val="18"/>
          <w:szCs w:val="18"/>
        </w:rPr>
      </w:pPr>
      <w:r>
        <w:rPr>
          <w:sz w:val="18"/>
          <w:szCs w:val="18"/>
        </w:rPr>
        <w:t xml:space="preserve">Information Requirements Subcommittee:  </w:t>
      </w:r>
      <w:r w:rsidR="00266072" w:rsidRPr="005714CB">
        <w:rPr>
          <w:sz w:val="18"/>
          <w:szCs w:val="18"/>
        </w:rPr>
        <w:t>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0C094B" w:rsidP="000C094B">
      <w:pPr>
        <w:pStyle w:val="BodyText"/>
        <w:spacing w:before="40" w:after="40"/>
        <w:ind w:firstLine="720"/>
        <w:rPr>
          <w:sz w:val="18"/>
          <w:szCs w:val="18"/>
        </w:rPr>
      </w:pPr>
      <w:r>
        <w:rPr>
          <w:sz w:val="18"/>
          <w:szCs w:val="18"/>
        </w:rPr>
        <w:t xml:space="preserve">WGQ/WEQ </w:t>
      </w:r>
      <w:r w:rsidR="00886F1C">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1"/>
      <w:footerReference w:type="default" r:id="rId12"/>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AC7" w:rsidRDefault="00A85AC7">
      <w:r>
        <w:separator/>
      </w:r>
    </w:p>
  </w:endnote>
  <w:endnote w:type="continuationSeparator" w:id="0">
    <w:p w:rsidR="00A85AC7" w:rsidRDefault="00A85AC7">
      <w:r>
        <w:continuationSeparator/>
      </w:r>
    </w:p>
  </w:endnote>
  <w:endnote w:id="1">
    <w:p w:rsidR="004842EC" w:rsidRDefault="004842EC">
      <w:pPr>
        <w:pStyle w:val="EndnoteText"/>
        <w:spacing w:before="40" w:after="40"/>
        <w:jc w:val="left"/>
        <w:rPr>
          <w:b/>
          <w:sz w:val="18"/>
          <w:szCs w:val="18"/>
        </w:rPr>
      </w:pPr>
      <w:r>
        <w:rPr>
          <w:b/>
          <w:sz w:val="18"/>
          <w:szCs w:val="18"/>
        </w:rPr>
        <w:t>End Notes, WGQ 201</w:t>
      </w:r>
      <w:r w:rsidR="00AF06BB">
        <w:rPr>
          <w:b/>
          <w:sz w:val="18"/>
          <w:szCs w:val="18"/>
        </w:rPr>
        <w:t>7</w:t>
      </w:r>
      <w:r>
        <w:rPr>
          <w:b/>
          <w:sz w:val="18"/>
          <w:szCs w:val="18"/>
        </w:rPr>
        <w:t xml:space="preserve"> Annual Plan:</w:t>
      </w:r>
    </w:p>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w:t>
      </w:r>
      <w:r w:rsidR="00AF06BB">
        <w:rPr>
          <w:sz w:val="18"/>
          <w:szCs w:val="18"/>
        </w:rPr>
        <w:t>7</w:t>
      </w:r>
      <w:r>
        <w:rPr>
          <w:sz w:val="18"/>
          <w:szCs w:val="18"/>
        </w:rPr>
        <w:t xml:space="preserve"> Annual Plan Item No. 1.</w:t>
      </w:r>
    </w:p>
  </w:endnote>
  <w:endnote w:id="4">
    <w:p w:rsidR="007C1D22" w:rsidRPr="000C094B" w:rsidRDefault="007C1D22" w:rsidP="007C1D22">
      <w:pPr>
        <w:pStyle w:val="EndnoteText"/>
        <w:spacing w:before="40"/>
        <w:rPr>
          <w:sz w:val="18"/>
          <w:szCs w:val="18"/>
        </w:rPr>
      </w:pPr>
      <w:r w:rsidRPr="000C094B">
        <w:rPr>
          <w:rStyle w:val="EndnoteReference"/>
          <w:sz w:val="18"/>
          <w:szCs w:val="18"/>
        </w:rPr>
        <w:endnoteRef/>
      </w:r>
      <w:r w:rsidRPr="000C094B">
        <w:rPr>
          <w:sz w:val="18"/>
          <w:szCs w:val="18"/>
        </w:rPr>
        <w:t xml:space="preserve"> FERC Order No. 809 can be found through the following hyperlink: </w:t>
      </w:r>
      <w:hyperlink r:id="rId1" w:history="1">
        <w:r w:rsidRPr="000C094B">
          <w:rPr>
            <w:rStyle w:val="Hyperlink"/>
            <w:sz w:val="18"/>
            <w:szCs w:val="18"/>
          </w:rPr>
          <w:t>https://www.ferc.gov/whats-new/comm-meet/2015/041615/M-1.pdf</w:t>
        </w:r>
      </w:hyperlink>
      <w:r w:rsidRPr="000C094B">
        <w:rPr>
          <w:sz w:val="18"/>
          <w:szCs w:val="18"/>
        </w:rPr>
        <w:t xml:space="preserve">  </w:t>
      </w:r>
    </w:p>
  </w:endnote>
  <w:endnote w:id="5">
    <w:p w:rsidR="007C1D22" w:rsidRPr="000C094B" w:rsidRDefault="007C1D22" w:rsidP="007C1D22">
      <w:pPr>
        <w:pStyle w:val="FootnoteText"/>
        <w:spacing w:before="40"/>
        <w:rPr>
          <w:sz w:val="18"/>
          <w:szCs w:val="18"/>
        </w:rPr>
      </w:pPr>
      <w:r w:rsidRPr="000C094B">
        <w:rPr>
          <w:rStyle w:val="EndnoteReference"/>
          <w:sz w:val="18"/>
          <w:szCs w:val="18"/>
        </w:rPr>
        <w:endnoteRef/>
      </w:r>
      <w:r w:rsidRPr="000C094B">
        <w:rPr>
          <w:sz w:val="18"/>
          <w:szCs w:val="18"/>
        </w:rPr>
        <w:t xml:space="preserve"> FERC Order No. 809 ¶107.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endnote>
  <w:endnote w:id="6">
    <w:p w:rsidR="007C1D22" w:rsidRPr="000C094B" w:rsidRDefault="007C1D22" w:rsidP="007C1D22">
      <w:pPr>
        <w:spacing w:before="40"/>
        <w:rPr>
          <w:sz w:val="18"/>
          <w:szCs w:val="18"/>
        </w:rPr>
      </w:pPr>
      <w:r w:rsidRPr="000C094B">
        <w:rPr>
          <w:rStyle w:val="EndnoteReference"/>
          <w:sz w:val="18"/>
          <w:szCs w:val="18"/>
        </w:rPr>
        <w:endnoteRef/>
      </w:r>
      <w:r w:rsidRPr="000C094B">
        <w:rPr>
          <w:sz w:val="18"/>
          <w:szCs w:val="18"/>
        </w:rPr>
        <w:t xml:space="preserve"> The steps for the GEH forum shall be:</w:t>
      </w:r>
    </w:p>
    <w:p w:rsidR="007C1D22" w:rsidRPr="000C094B" w:rsidRDefault="007C1D22" w:rsidP="007C1D22">
      <w:pPr>
        <w:pStyle w:val="ListParagraph"/>
        <w:numPr>
          <w:ilvl w:val="0"/>
          <w:numId w:val="5"/>
        </w:numPr>
        <w:spacing w:before="40"/>
        <w:ind w:left="360"/>
        <w:contextualSpacing w:val="0"/>
        <w:rPr>
          <w:sz w:val="18"/>
          <w:szCs w:val="18"/>
        </w:rPr>
      </w:pPr>
      <w:r w:rsidRPr="000C094B">
        <w:rPr>
          <w:sz w:val="18"/>
          <w:szCs w:val="18"/>
        </w:rPr>
        <w:t>Provide a forum for industry education from both the natural gas and electric industries regarding gas-electric coordination specific to computerized scheduling, and confirmations including a streamlined confirmation process, if necessary (</w:t>
      </w:r>
      <w:hyperlink r:id="rId2" w:history="1">
        <w:r w:rsidRPr="000C094B">
          <w:rPr>
            <w:rStyle w:val="Hyperlink"/>
            <w:sz w:val="18"/>
            <w:szCs w:val="18"/>
          </w:rPr>
          <w:t>FERC Order No. 809 Order on Rehearing, Docket No. RM14-2-001</w:t>
        </w:r>
      </w:hyperlink>
      <w:r w:rsidRPr="000C094B">
        <w:rPr>
          <w:sz w:val="18"/>
          <w:szCs w:val="18"/>
        </w:rPr>
        <w:t>)</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issues specific to computerized scheduling, and confirmations including a streamlined confirmation process, if necessary which could be based on the education provided in step 1</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solutions to the issues identified in step 2</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schedules for standards development including status and progress reports to the board Identify potential schedules for standards development including status and progress reports to the board</w:t>
      </w:r>
      <w:r w:rsidR="00283E90">
        <w:rPr>
          <w:sz w:val="18"/>
          <w:szCs w:val="18"/>
        </w:rPr>
        <w:t>.</w:t>
      </w:r>
    </w:p>
  </w:endnote>
  <w:endnote w:id="7">
    <w:p w:rsidR="007C1D22" w:rsidRDefault="007C1D22" w:rsidP="007C1D22">
      <w:pPr>
        <w:pStyle w:val="FootnoteText"/>
        <w:spacing w:before="40"/>
      </w:pPr>
      <w:r w:rsidRPr="000C094B">
        <w:rPr>
          <w:rStyle w:val="EndnoteReference"/>
          <w:sz w:val="18"/>
          <w:szCs w:val="18"/>
        </w:rPr>
        <w:endnoteRef/>
      </w:r>
      <w:r w:rsidRPr="000C094B">
        <w:rPr>
          <w:sz w:val="18"/>
          <w:szCs w:val="18"/>
        </w:rPr>
        <w:t xml:space="preserve"> FERC Order on Rehearing ¶1 – September 17, 2015 [Docket No. RM14-2-001]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C094B">
        <w:rPr>
          <w:b/>
          <w:sz w:val="18"/>
          <w:szCs w:val="18"/>
          <w:vertAlign w:val="superscript"/>
        </w:rPr>
        <w:endnoteRef/>
      </w:r>
      <w:r w:rsidRPr="000C094B">
        <w:rPr>
          <w:sz w:val="18"/>
          <w:szCs w:val="18"/>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C094B">
        <w:rPr>
          <w:b/>
          <w:sz w:val="18"/>
          <w:szCs w:val="18"/>
          <w:vertAlign w:val="superscript"/>
        </w:rPr>
        <w:endnoteRef/>
      </w:r>
      <w:r w:rsidRPr="000C094B">
        <w:rPr>
          <w:sz w:val="18"/>
          <w:szCs w:val="18"/>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endnote>
  <w:endnote w:id="8">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7C1D22" w:rsidRDefault="007C1D22">
      <w:pPr>
        <w:pStyle w:val="EndnoteText"/>
        <w:spacing w:before="40" w:after="40"/>
        <w:jc w:val="left"/>
        <w:rPr>
          <w:sz w:val="18"/>
          <w:szCs w:val="18"/>
        </w:rPr>
      </w:pP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2EC" w:rsidRDefault="009777F8" w:rsidP="009F1D51">
    <w:pPr>
      <w:pStyle w:val="Footer"/>
      <w:pBdr>
        <w:top w:val="single" w:sz="4" w:space="1" w:color="auto"/>
      </w:pBdr>
      <w:jc w:val="right"/>
      <w:rPr>
        <w:sz w:val="18"/>
        <w:szCs w:val="18"/>
      </w:rPr>
    </w:pPr>
    <w:r>
      <w:rPr>
        <w:sz w:val="18"/>
        <w:szCs w:val="18"/>
      </w:rPr>
      <w:t>2017</w:t>
    </w:r>
    <w:r w:rsidR="004842EC">
      <w:rPr>
        <w:sz w:val="18"/>
        <w:szCs w:val="18"/>
      </w:rPr>
      <w:t xml:space="preserve"> WGQ Annual Plan </w:t>
    </w:r>
    <w:r w:rsidR="007C7D5C">
      <w:rPr>
        <w:sz w:val="18"/>
        <w:szCs w:val="18"/>
      </w:rPr>
      <w:t>adopted by the Board of Directors on</w:t>
    </w:r>
    <w:r w:rsidR="009732DE">
      <w:rPr>
        <w:sz w:val="18"/>
        <w:szCs w:val="18"/>
      </w:rPr>
      <w:t xml:space="preserve"> April 6, 2017</w:t>
    </w:r>
    <w:r w:rsidR="00012BF4">
      <w:rPr>
        <w:sz w:val="18"/>
        <w:szCs w:val="18"/>
      </w:rPr>
      <w:t xml:space="preserve"> and as revised by the WGQ Executive Committee on August 17, 2017</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F10F93">
      <w:rPr>
        <w:noProof/>
        <w:sz w:val="18"/>
        <w:szCs w:val="18"/>
      </w:rPr>
      <w:t>5</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F10F93">
      <w:rPr>
        <w:noProof/>
        <w:sz w:val="18"/>
        <w:szCs w:val="18"/>
      </w:rPr>
      <w:t>5</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AC7" w:rsidRDefault="00A85AC7">
      <w:r>
        <w:separator/>
      </w:r>
    </w:p>
  </w:footnote>
  <w:footnote w:type="continuationSeparator" w:id="0">
    <w:p w:rsidR="00A85AC7" w:rsidRDefault="00A85AC7">
      <w:r>
        <w:continuationSeparator/>
      </w:r>
    </w:p>
  </w:footnote>
  <w:footnote w:id="1">
    <w:p w:rsidR="00BD2E59" w:rsidRPr="009B5812" w:rsidRDefault="00BD2E59" w:rsidP="009B5812">
      <w:pPr>
        <w:spacing w:before="120"/>
        <w:rPr>
          <w:sz w:val="16"/>
          <w:szCs w:val="16"/>
        </w:rPr>
      </w:pPr>
      <w:r w:rsidRPr="009B5812">
        <w:rPr>
          <w:rStyle w:val="FootnoteReference"/>
          <w:sz w:val="16"/>
          <w:szCs w:val="16"/>
        </w:rPr>
        <w:footnoteRef/>
      </w:r>
      <w:r w:rsidRPr="009B5812">
        <w:rPr>
          <w:sz w:val="16"/>
          <w:szCs w:val="16"/>
        </w:rPr>
        <w:t xml:space="preserve"> The GEH Forum Issues may be found in the GEH Survey Addendum: </w:t>
      </w:r>
      <w:hyperlink r:id="rId1" w:history="1">
        <w:r w:rsidRPr="009B5812">
          <w:rPr>
            <w:rStyle w:val="Hyperlink"/>
            <w:sz w:val="16"/>
            <w:szCs w:val="16"/>
          </w:rPr>
          <w:t>https://www.naesb.org/pdf4/geh_report_addendum_041816_clean051316.docx</w:t>
        </w:r>
      </w:hyperlink>
    </w:p>
  </w:footnote>
  <w:footnote w:id="2">
    <w:p w:rsidR="002C19A6" w:rsidRDefault="002C19A6">
      <w:pPr>
        <w:pStyle w:val="FootnoteText"/>
      </w:pPr>
      <w:r>
        <w:rPr>
          <w:rStyle w:val="FootnoteReference"/>
        </w:rPr>
        <w:footnoteRef/>
      </w:r>
      <w:r>
        <w:t xml:space="preserve"> </w:t>
      </w:r>
      <w:r>
        <w:rPr>
          <w:sz w:val="16"/>
          <w:szCs w:val="16"/>
        </w:rPr>
        <w:t xml:space="preserve">The October 18, 2016 letter from Chairman Bay can be found at the following link: </w:t>
      </w:r>
      <w:hyperlink r:id="rId2" w:history="1">
        <w:r w:rsidRPr="002E20D8">
          <w:rPr>
            <w:rStyle w:val="Hyperlink"/>
            <w:sz w:val="16"/>
            <w:szCs w:val="16"/>
          </w:rPr>
          <w:t>https://naesb.org/pdf4/101816_ferc_chairman_bay_letter_re_order809_naesb.pdf</w:t>
        </w:r>
      </w:hyperlink>
    </w:p>
  </w:footnote>
  <w:footnote w:id="3">
    <w:p w:rsidR="00BD2E59" w:rsidRPr="009B5812" w:rsidRDefault="00BD2E59" w:rsidP="009B5812">
      <w:pPr>
        <w:pStyle w:val="FootnoteText"/>
        <w:spacing w:before="120"/>
        <w:rPr>
          <w:i/>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4">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5">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6">
    <w:p w:rsidR="00BD2E59" w:rsidRDefault="00BD2E59" w:rsidP="009B5812">
      <w:pPr>
        <w:pStyle w:val="FootnoteText"/>
        <w:spacing w:before="120"/>
      </w:pPr>
      <w:r w:rsidRPr="009B5812">
        <w:rPr>
          <w:rStyle w:val="FootnoteReference"/>
          <w:sz w:val="16"/>
          <w:szCs w:val="16"/>
        </w:rPr>
        <w:footnoteRef/>
      </w:r>
      <w:r w:rsidRPr="009B5812">
        <w:rPr>
          <w:sz w:val="16"/>
          <w:szCs w:val="16"/>
        </w:rPr>
        <w:t xml:space="preserve"> </w:t>
      </w:r>
      <w:r w:rsidRPr="009B5812">
        <w:rPr>
          <w:i/>
          <w:sz w:val="16"/>
          <w:szCs w:val="16"/>
        </w:rPr>
        <w:t>Id.</w:t>
      </w:r>
    </w:p>
  </w:footnote>
  <w:footnote w:id="7">
    <w:p w:rsidR="00ED707E" w:rsidRPr="009B5812" w:rsidRDefault="00ED707E" w:rsidP="009B5812">
      <w:pPr>
        <w:pStyle w:val="FootnoteText"/>
        <w:spacing w:before="120"/>
        <w:rPr>
          <w:sz w:val="16"/>
          <w:szCs w:val="16"/>
        </w:rPr>
      </w:pPr>
      <w:r w:rsidRPr="009B5812">
        <w:rPr>
          <w:rStyle w:val="FootnoteReference"/>
          <w:sz w:val="16"/>
          <w:szCs w:val="16"/>
        </w:rPr>
        <w:footnoteRef/>
      </w:r>
      <w:r w:rsidRPr="009B5812">
        <w:rPr>
          <w:sz w:val="16"/>
          <w:szCs w:val="16"/>
        </w:rPr>
        <w:t xml:space="preserve"> GEH Forum Issue 17 “Levels of Confirmation”</w:t>
      </w:r>
      <w:r w:rsidRPr="00ED707E">
        <w:rPr>
          <w:sz w:val="16"/>
          <w:szCs w:val="16"/>
        </w:rPr>
        <w:t xml:space="preserve"> c</w:t>
      </w:r>
      <w:r w:rsidRPr="009B5812">
        <w:rPr>
          <w:sz w:val="16"/>
          <w:szCs w:val="16"/>
        </w:rPr>
        <w:t>an be found</w:t>
      </w:r>
      <w:r w:rsidRPr="00ED707E">
        <w:rPr>
          <w:sz w:val="16"/>
          <w:szCs w:val="16"/>
        </w:rPr>
        <w:t xml:space="preserve"> i</w:t>
      </w:r>
      <w:r w:rsidRPr="009B5812">
        <w:rPr>
          <w:sz w:val="16"/>
          <w:szCs w:val="16"/>
        </w:rPr>
        <w:t xml:space="preserve">n </w:t>
      </w:r>
      <w:r w:rsidRPr="00ED707E">
        <w:rPr>
          <w:sz w:val="16"/>
          <w:szCs w:val="16"/>
        </w:rPr>
        <w:t xml:space="preserve">the GEH Survey Addendum: </w:t>
      </w:r>
      <w:hyperlink r:id="rId3" w:history="1">
        <w:r w:rsidRPr="00ED707E">
          <w:rPr>
            <w:rStyle w:val="Hyperlink"/>
            <w:sz w:val="16"/>
            <w:szCs w:val="16"/>
          </w:rPr>
          <w:t>https://www.naesb.org/pdf4/geh_report_addendum_041816_clean051316.docx</w:t>
        </w:r>
      </w:hyperlink>
      <w:r w:rsidR="00283E90">
        <w:rPr>
          <w:sz w:val="16"/>
          <w:szCs w:val="16"/>
        </w:rPr>
        <w:t>.</w:t>
      </w:r>
    </w:p>
  </w:footnote>
  <w:footnote w:id="8">
    <w:p w:rsidR="004842EC" w:rsidRPr="009B5812" w:rsidRDefault="004842EC"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4" w:history="1">
        <w:r w:rsidRPr="00ED707E">
          <w:rPr>
            <w:rStyle w:val="Hyperlink"/>
            <w:sz w:val="16"/>
            <w:szCs w:val="16"/>
          </w:rPr>
          <w:t>https://www.naesb.org/pdf4/ferc041615_electronic_filing_protocols_forms.pdf</w:t>
        </w:r>
      </w:hyperlink>
      <w:r w:rsidRPr="00ED707E">
        <w:rPr>
          <w:sz w:val="16"/>
          <w:szCs w:val="16"/>
        </w:rPr>
        <w:t xml:space="preserve">  </w:t>
      </w:r>
    </w:p>
  </w:footnote>
  <w:footnote w:id="9">
    <w:p w:rsidR="006B3088" w:rsidRPr="000C094B" w:rsidRDefault="006B3088">
      <w:pPr>
        <w:pStyle w:val="FootnoteText"/>
        <w:rPr>
          <w:sz w:val="16"/>
          <w:szCs w:val="16"/>
        </w:rPr>
      </w:pPr>
      <w:r w:rsidRPr="000C094B">
        <w:rPr>
          <w:rStyle w:val="FootnoteReference"/>
          <w:sz w:val="16"/>
          <w:szCs w:val="16"/>
        </w:rPr>
        <w:footnoteRef/>
      </w:r>
      <w:r w:rsidRPr="000C094B">
        <w:rPr>
          <w:sz w:val="16"/>
          <w:szCs w:val="16"/>
        </w:rPr>
        <w:t xml:space="preserve"> The O</w:t>
      </w:r>
      <w:r w:rsidR="002C19A6" w:rsidRPr="000C094B">
        <w:rPr>
          <w:sz w:val="16"/>
          <w:szCs w:val="16"/>
        </w:rPr>
        <w:t xml:space="preserve">ctober 18, 2016 letter from Chairman Bay </w:t>
      </w:r>
      <w:r w:rsidRPr="000C094B">
        <w:rPr>
          <w:sz w:val="16"/>
          <w:szCs w:val="16"/>
        </w:rPr>
        <w:t xml:space="preserve">can be found at the following link: </w:t>
      </w:r>
      <w:hyperlink r:id="rId5" w:history="1">
        <w:r w:rsidRPr="000C094B">
          <w:rPr>
            <w:rStyle w:val="Hyperlink"/>
            <w:sz w:val="16"/>
            <w:szCs w:val="16"/>
          </w:rPr>
          <w:t>https://naesb.org/pdf4/101816_ferc_chairman_bay_letter_re_order809_naesb.pdf</w:t>
        </w:r>
      </w:hyperlink>
      <w:r w:rsidRPr="000C094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C39451"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  (713)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15:restartNumberingAfterBreak="0">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E1"/>
    <w:rsid w:val="000079A4"/>
    <w:rsid w:val="00010F70"/>
    <w:rsid w:val="00011390"/>
    <w:rsid w:val="00012BF4"/>
    <w:rsid w:val="0002447F"/>
    <w:rsid w:val="00031C65"/>
    <w:rsid w:val="00032FC4"/>
    <w:rsid w:val="000341AB"/>
    <w:rsid w:val="00036EE3"/>
    <w:rsid w:val="00043E5F"/>
    <w:rsid w:val="00053436"/>
    <w:rsid w:val="000546EF"/>
    <w:rsid w:val="00061093"/>
    <w:rsid w:val="000660D7"/>
    <w:rsid w:val="000672E5"/>
    <w:rsid w:val="00067B33"/>
    <w:rsid w:val="000773A3"/>
    <w:rsid w:val="000910F6"/>
    <w:rsid w:val="000A274F"/>
    <w:rsid w:val="000B1211"/>
    <w:rsid w:val="000C094B"/>
    <w:rsid w:val="000E1BA6"/>
    <w:rsid w:val="001049F4"/>
    <w:rsid w:val="001165E4"/>
    <w:rsid w:val="00120606"/>
    <w:rsid w:val="00121CC9"/>
    <w:rsid w:val="001430E1"/>
    <w:rsid w:val="001529A1"/>
    <w:rsid w:val="0015719E"/>
    <w:rsid w:val="00161A67"/>
    <w:rsid w:val="00161AAE"/>
    <w:rsid w:val="001659F8"/>
    <w:rsid w:val="00170FE9"/>
    <w:rsid w:val="00191151"/>
    <w:rsid w:val="0019507D"/>
    <w:rsid w:val="00195965"/>
    <w:rsid w:val="001A4422"/>
    <w:rsid w:val="001A72DA"/>
    <w:rsid w:val="001B0FE0"/>
    <w:rsid w:val="001D6127"/>
    <w:rsid w:val="001E33ED"/>
    <w:rsid w:val="001E5C5C"/>
    <w:rsid w:val="002037E9"/>
    <w:rsid w:val="00203B05"/>
    <w:rsid w:val="0021248C"/>
    <w:rsid w:val="00217017"/>
    <w:rsid w:val="00230489"/>
    <w:rsid w:val="00237D2C"/>
    <w:rsid w:val="00265963"/>
    <w:rsid w:val="00266072"/>
    <w:rsid w:val="00270AB7"/>
    <w:rsid w:val="00270CC3"/>
    <w:rsid w:val="00274C0E"/>
    <w:rsid w:val="00283E90"/>
    <w:rsid w:val="002878E0"/>
    <w:rsid w:val="002B0AE4"/>
    <w:rsid w:val="002C19A6"/>
    <w:rsid w:val="002E378A"/>
    <w:rsid w:val="002E6DB9"/>
    <w:rsid w:val="00300A24"/>
    <w:rsid w:val="003275CA"/>
    <w:rsid w:val="0033584D"/>
    <w:rsid w:val="00342BA7"/>
    <w:rsid w:val="00350C20"/>
    <w:rsid w:val="003775BB"/>
    <w:rsid w:val="00380DF7"/>
    <w:rsid w:val="00383858"/>
    <w:rsid w:val="00397C12"/>
    <w:rsid w:val="003A615C"/>
    <w:rsid w:val="003B01AA"/>
    <w:rsid w:val="003C23BD"/>
    <w:rsid w:val="003D4A70"/>
    <w:rsid w:val="00400041"/>
    <w:rsid w:val="004458F3"/>
    <w:rsid w:val="004509C0"/>
    <w:rsid w:val="00454C53"/>
    <w:rsid w:val="004609D2"/>
    <w:rsid w:val="00462AA1"/>
    <w:rsid w:val="004749FF"/>
    <w:rsid w:val="00477CA2"/>
    <w:rsid w:val="0048344A"/>
    <w:rsid w:val="004842EC"/>
    <w:rsid w:val="004922FB"/>
    <w:rsid w:val="004975BA"/>
    <w:rsid w:val="004A4EC4"/>
    <w:rsid w:val="004B4A4A"/>
    <w:rsid w:val="004B4E11"/>
    <w:rsid w:val="004B5834"/>
    <w:rsid w:val="004B687F"/>
    <w:rsid w:val="004E18A8"/>
    <w:rsid w:val="004E2138"/>
    <w:rsid w:val="004F0FD7"/>
    <w:rsid w:val="005018CE"/>
    <w:rsid w:val="0051427C"/>
    <w:rsid w:val="00514A48"/>
    <w:rsid w:val="00521F91"/>
    <w:rsid w:val="00523073"/>
    <w:rsid w:val="00532C4E"/>
    <w:rsid w:val="00540D60"/>
    <w:rsid w:val="005515AF"/>
    <w:rsid w:val="00555160"/>
    <w:rsid w:val="005714CB"/>
    <w:rsid w:val="00577794"/>
    <w:rsid w:val="00584CBD"/>
    <w:rsid w:val="00593560"/>
    <w:rsid w:val="005B0087"/>
    <w:rsid w:val="005B1055"/>
    <w:rsid w:val="005B2804"/>
    <w:rsid w:val="005B4201"/>
    <w:rsid w:val="005C5980"/>
    <w:rsid w:val="005D3702"/>
    <w:rsid w:val="005E18B4"/>
    <w:rsid w:val="00611B5B"/>
    <w:rsid w:val="00617063"/>
    <w:rsid w:val="00620D79"/>
    <w:rsid w:val="00622C4B"/>
    <w:rsid w:val="0062332F"/>
    <w:rsid w:val="0062767C"/>
    <w:rsid w:val="00632AEF"/>
    <w:rsid w:val="00636376"/>
    <w:rsid w:val="006365AE"/>
    <w:rsid w:val="00643178"/>
    <w:rsid w:val="00661823"/>
    <w:rsid w:val="00662A16"/>
    <w:rsid w:val="00680AA1"/>
    <w:rsid w:val="0068394A"/>
    <w:rsid w:val="00690886"/>
    <w:rsid w:val="006B3088"/>
    <w:rsid w:val="006C1B5D"/>
    <w:rsid w:val="006D2096"/>
    <w:rsid w:val="006D383D"/>
    <w:rsid w:val="006E19BE"/>
    <w:rsid w:val="006E7085"/>
    <w:rsid w:val="006F4439"/>
    <w:rsid w:val="006F54F7"/>
    <w:rsid w:val="006F7648"/>
    <w:rsid w:val="00725360"/>
    <w:rsid w:val="0072692E"/>
    <w:rsid w:val="00743A6E"/>
    <w:rsid w:val="00750220"/>
    <w:rsid w:val="00752488"/>
    <w:rsid w:val="00755EAA"/>
    <w:rsid w:val="00775DC9"/>
    <w:rsid w:val="00780343"/>
    <w:rsid w:val="007810F1"/>
    <w:rsid w:val="007819C6"/>
    <w:rsid w:val="00781E19"/>
    <w:rsid w:val="00784BF3"/>
    <w:rsid w:val="007864CD"/>
    <w:rsid w:val="00786947"/>
    <w:rsid w:val="007C1D22"/>
    <w:rsid w:val="007C3751"/>
    <w:rsid w:val="007C7D5C"/>
    <w:rsid w:val="007D3729"/>
    <w:rsid w:val="007E0BFA"/>
    <w:rsid w:val="007E0D14"/>
    <w:rsid w:val="007F4301"/>
    <w:rsid w:val="00813A5A"/>
    <w:rsid w:val="00813D10"/>
    <w:rsid w:val="008168BD"/>
    <w:rsid w:val="00816F6D"/>
    <w:rsid w:val="00825B4A"/>
    <w:rsid w:val="00835EE4"/>
    <w:rsid w:val="00836B67"/>
    <w:rsid w:val="008376AC"/>
    <w:rsid w:val="00853E3D"/>
    <w:rsid w:val="0087136E"/>
    <w:rsid w:val="00871C80"/>
    <w:rsid w:val="00875AAE"/>
    <w:rsid w:val="00886F1C"/>
    <w:rsid w:val="0089055A"/>
    <w:rsid w:val="00896D66"/>
    <w:rsid w:val="008B70BB"/>
    <w:rsid w:val="008B79D4"/>
    <w:rsid w:val="008D2D76"/>
    <w:rsid w:val="008D697C"/>
    <w:rsid w:val="009034F0"/>
    <w:rsid w:val="00903E89"/>
    <w:rsid w:val="00915331"/>
    <w:rsid w:val="00920421"/>
    <w:rsid w:val="00922A76"/>
    <w:rsid w:val="00927F8D"/>
    <w:rsid w:val="0093255D"/>
    <w:rsid w:val="00942881"/>
    <w:rsid w:val="009521BD"/>
    <w:rsid w:val="00960F62"/>
    <w:rsid w:val="00966584"/>
    <w:rsid w:val="009732DE"/>
    <w:rsid w:val="009777F8"/>
    <w:rsid w:val="0098738A"/>
    <w:rsid w:val="009922DF"/>
    <w:rsid w:val="00992C60"/>
    <w:rsid w:val="00992F6B"/>
    <w:rsid w:val="0099515B"/>
    <w:rsid w:val="009A646E"/>
    <w:rsid w:val="009B5812"/>
    <w:rsid w:val="009C35BC"/>
    <w:rsid w:val="009F1D51"/>
    <w:rsid w:val="009F493F"/>
    <w:rsid w:val="00A00568"/>
    <w:rsid w:val="00A06868"/>
    <w:rsid w:val="00A27093"/>
    <w:rsid w:val="00A33615"/>
    <w:rsid w:val="00A36CC0"/>
    <w:rsid w:val="00A432AD"/>
    <w:rsid w:val="00A51D20"/>
    <w:rsid w:val="00A52CF6"/>
    <w:rsid w:val="00A66CDD"/>
    <w:rsid w:val="00A74FB5"/>
    <w:rsid w:val="00A77947"/>
    <w:rsid w:val="00A85AC7"/>
    <w:rsid w:val="00A9472E"/>
    <w:rsid w:val="00AB1AEF"/>
    <w:rsid w:val="00AC5910"/>
    <w:rsid w:val="00AD6CC4"/>
    <w:rsid w:val="00AE26E8"/>
    <w:rsid w:val="00AE642E"/>
    <w:rsid w:val="00AE7CC9"/>
    <w:rsid w:val="00AF06BB"/>
    <w:rsid w:val="00AF164D"/>
    <w:rsid w:val="00AF453A"/>
    <w:rsid w:val="00B23B9C"/>
    <w:rsid w:val="00B32CCC"/>
    <w:rsid w:val="00B36CE7"/>
    <w:rsid w:val="00B37013"/>
    <w:rsid w:val="00B414BE"/>
    <w:rsid w:val="00B44F46"/>
    <w:rsid w:val="00B62C87"/>
    <w:rsid w:val="00B6487A"/>
    <w:rsid w:val="00B702F8"/>
    <w:rsid w:val="00B75076"/>
    <w:rsid w:val="00B82DD2"/>
    <w:rsid w:val="00B92FF8"/>
    <w:rsid w:val="00BC48C9"/>
    <w:rsid w:val="00BC5589"/>
    <w:rsid w:val="00BD2E59"/>
    <w:rsid w:val="00BE3C9C"/>
    <w:rsid w:val="00BF617F"/>
    <w:rsid w:val="00C00A46"/>
    <w:rsid w:val="00C02950"/>
    <w:rsid w:val="00C220E5"/>
    <w:rsid w:val="00C2627B"/>
    <w:rsid w:val="00C3127C"/>
    <w:rsid w:val="00C37B83"/>
    <w:rsid w:val="00C44125"/>
    <w:rsid w:val="00C678C0"/>
    <w:rsid w:val="00C7568D"/>
    <w:rsid w:val="00C75964"/>
    <w:rsid w:val="00C801DD"/>
    <w:rsid w:val="00C809A1"/>
    <w:rsid w:val="00C80CA1"/>
    <w:rsid w:val="00C84BD8"/>
    <w:rsid w:val="00C85AAB"/>
    <w:rsid w:val="00CC1F71"/>
    <w:rsid w:val="00CC510B"/>
    <w:rsid w:val="00CD156B"/>
    <w:rsid w:val="00CF45B1"/>
    <w:rsid w:val="00D11467"/>
    <w:rsid w:val="00D21BE9"/>
    <w:rsid w:val="00D260B9"/>
    <w:rsid w:val="00D26EE2"/>
    <w:rsid w:val="00D56B4F"/>
    <w:rsid w:val="00D61D0D"/>
    <w:rsid w:val="00D77CBB"/>
    <w:rsid w:val="00D8396A"/>
    <w:rsid w:val="00D9747B"/>
    <w:rsid w:val="00DA01BE"/>
    <w:rsid w:val="00DA5B26"/>
    <w:rsid w:val="00DB6056"/>
    <w:rsid w:val="00DB7A12"/>
    <w:rsid w:val="00DC7D78"/>
    <w:rsid w:val="00DD42A8"/>
    <w:rsid w:val="00DF22D4"/>
    <w:rsid w:val="00E0655A"/>
    <w:rsid w:val="00E16C71"/>
    <w:rsid w:val="00E354A7"/>
    <w:rsid w:val="00E80DCF"/>
    <w:rsid w:val="00EB16D3"/>
    <w:rsid w:val="00EB1708"/>
    <w:rsid w:val="00EB2AD4"/>
    <w:rsid w:val="00ED285F"/>
    <w:rsid w:val="00ED4AAD"/>
    <w:rsid w:val="00ED707E"/>
    <w:rsid w:val="00EE584E"/>
    <w:rsid w:val="00EF0E11"/>
    <w:rsid w:val="00EF527F"/>
    <w:rsid w:val="00F06DA1"/>
    <w:rsid w:val="00F10F93"/>
    <w:rsid w:val="00F12659"/>
    <w:rsid w:val="00F14966"/>
    <w:rsid w:val="00F1789B"/>
    <w:rsid w:val="00F242C9"/>
    <w:rsid w:val="00F2461E"/>
    <w:rsid w:val="00F27F85"/>
    <w:rsid w:val="00F30BEC"/>
    <w:rsid w:val="00F56C88"/>
    <w:rsid w:val="00F667C3"/>
    <w:rsid w:val="00F7706E"/>
    <w:rsid w:val="00F85F66"/>
    <w:rsid w:val="00F87695"/>
    <w:rsid w:val="00FA6CF4"/>
    <w:rsid w:val="00FB630E"/>
    <w:rsid w:val="00FB7464"/>
    <w:rsid w:val="00FE2CDB"/>
    <w:rsid w:val="00FE7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9BB544"/>
  <w15:docId w15:val="{B9182E37-1BB1-40BB-907A-8ACB1446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r16003.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aesb.org/pdf4/r16007.doc" TargetMode="External"/><Relationship Id="rId4" Type="http://schemas.openxmlformats.org/officeDocument/2006/relationships/settings" Target="settings.xml"/><Relationship Id="rId9" Type="http://schemas.openxmlformats.org/officeDocument/2006/relationships/hyperlink" Target="https://www.naesb.org/member_login_check.asp?doc=r16003_attachment.docx"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_report_addendum_041816_clean051316.docx" TargetMode="External"/><Relationship Id="rId2" Type="http://schemas.openxmlformats.org/officeDocument/2006/relationships/hyperlink" Target="https://naesb.org/pdf4/101816_ferc_chairman_bay_letter_re_order809_naesb.pdf" TargetMode="External"/><Relationship Id="rId1" Type="http://schemas.openxmlformats.org/officeDocument/2006/relationships/hyperlink" Target="https://www.naesb.org/pdf4/geh_report_addendum_041816_clean051316.docx" TargetMode="External"/><Relationship Id="rId5" Type="http://schemas.openxmlformats.org/officeDocument/2006/relationships/hyperlink" Target="https://naesb.org/pdf4/101816_ferc_chairman_bay_letter_re_order809_naesb.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E5AA-9CE8-4AD3-A496-68998ADE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5627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6601</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Jonathan Booe</cp:lastModifiedBy>
  <cp:revision>2</cp:revision>
  <cp:lastPrinted>2016-11-28T15:28:00Z</cp:lastPrinted>
  <dcterms:created xsi:type="dcterms:W3CDTF">2017-09-19T19:59:00Z</dcterms:created>
  <dcterms:modified xsi:type="dcterms:W3CDTF">2017-09-19T19:59:00Z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