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A816A6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>August 10,</w:t>
      </w:r>
      <w:r w:rsidR="00C51513">
        <w:rPr>
          <w:rFonts w:ascii="Times New Roman" w:hAnsi="Times New Roman" w:cs="Times New Roman"/>
          <w:b w:val="0"/>
        </w:rPr>
        <w:t xml:space="preserve"> 2017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 xml:space="preserve">Elizabeth </w:t>
      </w:r>
      <w:proofErr w:type="spellStart"/>
      <w:r w:rsidR="00E45317">
        <w:rPr>
          <w:bCs/>
        </w:rPr>
        <w:t>Mallett</w:t>
      </w:r>
      <w:proofErr w:type="spellEnd"/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:rsidR="00FC29AF" w:rsidRPr="00EB7A83" w:rsidRDefault="00FF29BA" w:rsidP="00EB7A83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C51513">
        <w:rPr>
          <w:b/>
          <w:bCs/>
        </w:rPr>
        <w:t xml:space="preserve">Update to the Board of Directors – </w:t>
      </w:r>
      <w:r w:rsidR="00D15FA9">
        <w:rPr>
          <w:b/>
          <w:bCs/>
        </w:rPr>
        <w:t>Smart Grid and Green Button</w:t>
      </w:r>
    </w:p>
    <w:p w:rsidR="00BB0FCC" w:rsidRDefault="00BB0FCC" w:rsidP="00BB0FCC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</w:p>
    <w:p w:rsidR="00B15728" w:rsidRPr="00B15728" w:rsidRDefault="00BB0FCC" w:rsidP="00BB0FCC">
      <w:pPr>
        <w:autoSpaceDE w:val="0"/>
        <w:autoSpaceDN w:val="0"/>
        <w:adjustRightInd w:val="0"/>
        <w:spacing w:before="120"/>
        <w:jc w:val="both"/>
      </w:pPr>
      <w:r w:rsidRPr="00BB0FCC">
        <w:rPr>
          <w:rFonts w:ascii="TimesNewRomanPSMT" w:hAnsi="TimesNewRomanPSMT" w:cs="TimesNewRomanPSMT"/>
        </w:rPr>
        <w:t xml:space="preserve">Recently, the Ontario Ministry of Energy </w:t>
      </w:r>
      <w:r>
        <w:rPr>
          <w:rFonts w:ascii="TimesNewRomanPSMT" w:hAnsi="TimesNewRomanPSMT" w:cs="TimesNewRomanPSMT"/>
        </w:rPr>
        <w:t>initiated</w:t>
      </w:r>
      <w:r w:rsidRPr="00BB0FCC">
        <w:rPr>
          <w:rFonts w:ascii="TimesNewRomanPSMT" w:hAnsi="TimesNewRomanPSMT" w:cs="TimesNewRomanPSMT"/>
        </w:rPr>
        <w:t xml:space="preserve"> conversations </w:t>
      </w:r>
      <w:r>
        <w:rPr>
          <w:rFonts w:ascii="TimesNewRomanPSMT" w:hAnsi="TimesNewRomanPSMT" w:cs="TimesNewRomanPSMT"/>
        </w:rPr>
        <w:t xml:space="preserve">with NAESB </w:t>
      </w:r>
      <w:r w:rsidR="001935FA">
        <w:rPr>
          <w:rFonts w:ascii="TimesNewRomanPSMT" w:hAnsi="TimesNewRomanPSMT" w:cs="TimesNewRomanPSMT"/>
        </w:rPr>
        <w:t xml:space="preserve">staff </w:t>
      </w:r>
      <w:r w:rsidRPr="00BB0FCC">
        <w:rPr>
          <w:rFonts w:ascii="TimesNewRomanPSMT" w:hAnsi="TimesNewRomanPSMT" w:cs="TimesNewRomanPSMT"/>
        </w:rPr>
        <w:t xml:space="preserve">regarding the further expansion of the Green Button in their jurisdiction.  The Ontario Ministry of Energy has previously utilized </w:t>
      </w:r>
      <w:r w:rsidR="00B15728" w:rsidRPr="00B15728">
        <w:rPr>
          <w:rFonts w:ascii="TimesNewRomanPSMT" w:hAnsi="TimesNewRomanPSMT" w:cs="TimesNewRomanPSMT"/>
        </w:rPr>
        <w:t>the NAESB REQ.21 –</w:t>
      </w:r>
      <w:r w:rsidR="00C3023A">
        <w:rPr>
          <w:rFonts w:ascii="TimesNewRomanPSMT" w:hAnsi="TimesNewRomanPSMT" w:cs="TimesNewRomanPSMT"/>
        </w:rPr>
        <w:t>Energy Services Provider Interf</w:t>
      </w:r>
      <w:r w:rsidR="00046A59">
        <w:rPr>
          <w:rFonts w:ascii="TimesNewRomanPSMT" w:hAnsi="TimesNewRomanPSMT" w:cs="TimesNewRomanPSMT"/>
        </w:rPr>
        <w:t>ace</w:t>
      </w:r>
      <w:r w:rsidR="00B15728" w:rsidRPr="00B15728">
        <w:rPr>
          <w:rFonts w:ascii="TimesNewRomanPSMT" w:hAnsi="TimesNewRomanPSMT" w:cs="TimesNewRomanPSMT"/>
        </w:rPr>
        <w:t xml:space="preserve"> Model Business Practices</w:t>
      </w:r>
      <w:r w:rsidRPr="00BB0FCC">
        <w:rPr>
          <w:rFonts w:ascii="TimesNewRomanPSMT" w:hAnsi="TimesNewRomanPSMT" w:cs="TimesNewRomanPSMT"/>
        </w:rPr>
        <w:t xml:space="preserve"> </w:t>
      </w:r>
      <w:r w:rsidR="00B15728">
        <w:rPr>
          <w:rFonts w:ascii="TimesNewRomanPSMT" w:hAnsi="TimesNewRomanPSMT" w:cs="TimesNewRomanPSMT"/>
        </w:rPr>
        <w:t xml:space="preserve">(ESPI) </w:t>
      </w:r>
      <w:r w:rsidRPr="00BB0FCC">
        <w:rPr>
          <w:rFonts w:ascii="TimesNewRomanPSMT" w:hAnsi="TimesNewRomanPSMT" w:cs="TimesNewRomanPSMT"/>
        </w:rPr>
        <w:t xml:space="preserve">within </w:t>
      </w:r>
      <w:r>
        <w:rPr>
          <w:rFonts w:ascii="TimesNewRomanPSMT" w:hAnsi="TimesNewRomanPSMT" w:cs="TimesNewRomanPSMT"/>
        </w:rPr>
        <w:t xml:space="preserve">a </w:t>
      </w:r>
      <w:r w:rsidRPr="00BB0FCC">
        <w:rPr>
          <w:rFonts w:ascii="TimesNewRomanPSMT" w:hAnsi="TimesNewRomanPSMT" w:cs="TimesNewRomanPSMT"/>
        </w:rPr>
        <w:t>reference architecture guid</w:t>
      </w:r>
      <w:r>
        <w:rPr>
          <w:rFonts w:ascii="TimesNewRomanPSMT" w:hAnsi="TimesNewRomanPSMT" w:cs="TimesNewRomanPSMT"/>
        </w:rPr>
        <w:t>e</w:t>
      </w:r>
      <w:r w:rsidRPr="00BB0FCC">
        <w:rPr>
          <w:rFonts w:ascii="TimesNewRomanPSMT" w:hAnsi="TimesNewRomanPSMT" w:cs="TimesNewRomanPSMT"/>
        </w:rPr>
        <w:t xml:space="preserve"> for Green Button implementation in its jurisdiction.  </w:t>
      </w:r>
      <w:r w:rsidR="00B15728">
        <w:rPr>
          <w:bCs/>
          <w:iCs/>
        </w:rPr>
        <w:t xml:space="preserve">ESPI </w:t>
      </w:r>
      <w:r w:rsidR="00B15728">
        <w:t>provide</w:t>
      </w:r>
      <w:r w:rsidR="00046A59">
        <w:t>s</w:t>
      </w:r>
      <w:r w:rsidR="00B15728">
        <w:t xml:space="preserve"> an industry-standard XML format and a data exchange protocol for the exchange of a retail customer’s energy usage information between their designated data custodian, i.e. utility, and an authorized third-party service provider.  </w:t>
      </w:r>
      <w:r w:rsidR="00B15728">
        <w:rPr>
          <w:rFonts w:ascii="TimesNewRomanPSMT" w:hAnsi="TimesNewRomanPSMT" w:cs="TimesNewRomanPSMT"/>
        </w:rPr>
        <w:t xml:space="preserve">Serving as the critical foundation for the Green Button, ESPI provides best practices, use cases, models, and an XML schema that facilitate the exchange of </w:t>
      </w:r>
      <w:r w:rsidR="004C65CA">
        <w:rPr>
          <w:rFonts w:ascii="TimesNewRomanPSMT" w:hAnsi="TimesNewRomanPSMT" w:cs="TimesNewRomanPSMT"/>
        </w:rPr>
        <w:t xml:space="preserve">the </w:t>
      </w:r>
      <w:r w:rsidR="00B15728">
        <w:rPr>
          <w:rFonts w:ascii="TimesNewRomanPSMT" w:hAnsi="TimesNewRomanPSMT" w:cs="TimesNewRomanPSMT"/>
        </w:rPr>
        <w:t xml:space="preserve">energy usage information.  </w:t>
      </w:r>
      <w:r w:rsidRPr="00BB0FCC">
        <w:rPr>
          <w:rFonts w:ascii="TimesNewRomanPSMT" w:hAnsi="TimesNewRomanPSMT" w:cs="TimesNewRomanPSMT"/>
        </w:rPr>
        <w:t>In the past years, NAESB has helped facilitate the participation of over seventy-seven Ontarian utility companies in t</w:t>
      </w:r>
      <w:r w:rsidR="00B15728">
        <w:rPr>
          <w:rFonts w:ascii="TimesNewRomanPSMT" w:hAnsi="TimesNewRomanPSMT" w:cs="TimesNewRomanPSMT"/>
        </w:rPr>
        <w:t>he Ontario Green Button program and looks forward to further coordination efforts with the Ontario Ministry of Energy.</w:t>
      </w:r>
    </w:p>
    <w:p w:rsidR="00B15728" w:rsidRDefault="00BB0FCC" w:rsidP="00DD6CF5">
      <w:pPr>
        <w:autoSpaceDE w:val="0"/>
        <w:autoSpaceDN w:val="0"/>
        <w:adjustRightInd w:val="0"/>
        <w:spacing w:before="120"/>
        <w:jc w:val="both"/>
      </w:pPr>
      <w:r w:rsidRPr="00BB0FCC">
        <w:rPr>
          <w:rFonts w:ascii="TimesNewRomanPSMT" w:hAnsi="TimesNewRomanPSMT" w:cs="TimesNewRomanPSMT"/>
        </w:rPr>
        <w:t>Launched in 2012, the Green Button Initiative is a response to a White House call to action that challenges utilities to provide their customers with easy and secure access to their energy usage data via a “Green Button” on their websites.</w:t>
      </w:r>
      <w:r>
        <w:rPr>
          <w:rFonts w:ascii="TimesNewRomanPSMT" w:hAnsi="TimesNewRomanPSMT" w:cs="TimesNewRomanPSMT"/>
        </w:rPr>
        <w:t xml:space="preserve">  </w:t>
      </w:r>
      <w:r>
        <w:t>In Canada, more than half of Ontario-based consumers, totaling 3 million residences and businesses now have access to their Green Button data.</w:t>
      </w:r>
      <w:r w:rsidRPr="00BB0FC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Since the Green Button Initiative began</w:t>
      </w:r>
      <w:r>
        <w:t xml:space="preserve"> i</w:t>
      </w:r>
      <w:r>
        <w:rPr>
          <w:bCs/>
          <w:iCs/>
        </w:rPr>
        <w:t xml:space="preserve">n the United States, </w:t>
      </w:r>
      <w:r>
        <w:t xml:space="preserve">over 150 utilities and service providers have committed to providing more than 60 million U.S. households with access to their own Green Button energy data.  </w:t>
      </w:r>
    </w:p>
    <w:p w:rsidR="00B15728" w:rsidRPr="00B15728" w:rsidRDefault="00BB0FCC" w:rsidP="00B157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BB0FCC">
        <w:rPr>
          <w:rFonts w:ascii="TimesNewRomanPSMT" w:hAnsi="TimesNewRomanPSMT" w:cs="TimesNewRomanPSMT"/>
        </w:rPr>
        <w:t xml:space="preserve">Throughout 2017, the Green Button Alliance (GBA) and NAESB have continued to </w:t>
      </w:r>
      <w:r w:rsidR="00B15728">
        <w:rPr>
          <w:rFonts w:ascii="TimesNewRomanPSMT" w:hAnsi="TimesNewRomanPSMT" w:cs="TimesNewRomanPSMT"/>
        </w:rPr>
        <w:t xml:space="preserve">harmonize efforts regarding the Green Button.  </w:t>
      </w:r>
      <w:r w:rsidR="00C3023A">
        <w:rPr>
          <w:rFonts w:ascii="TimesNewRomanPSMT" w:hAnsi="TimesNewRomanPSMT" w:cs="TimesNewRomanPSMT"/>
        </w:rPr>
        <w:t xml:space="preserve">To </w:t>
      </w:r>
      <w:r w:rsidR="00B15728">
        <w:rPr>
          <w:rFonts w:ascii="TimesNewRomanPSMT" w:hAnsi="TimesNewRomanPSMT" w:cs="TimesNewRomanPSMT"/>
        </w:rPr>
        <w:t>f</w:t>
      </w:r>
      <w:r w:rsidR="00C3023A">
        <w:rPr>
          <w:rFonts w:ascii="TimesNewRomanPSMT" w:hAnsi="TimesNewRomanPSMT" w:cs="TimesNewRomanPSMT"/>
        </w:rPr>
        <w:t>urther</w:t>
      </w:r>
      <w:r w:rsidRPr="00BB0FCC">
        <w:rPr>
          <w:rFonts w:ascii="TimesNewRomanPSMT" w:hAnsi="TimesNewRomanPSMT" w:cs="TimesNewRomanPSMT"/>
        </w:rPr>
        <w:t xml:space="preserve"> its goal of promoting the adoption of the Green Button by utilities, the GBA has launched the Green Button Download My Data Testing and Certification Program.  As you know, </w:t>
      </w:r>
      <w:r w:rsidR="00046A59">
        <w:rPr>
          <w:rFonts w:ascii="TimesNewRomanPSMT" w:hAnsi="TimesNewRomanPSMT" w:cs="TimesNewRomanPSMT"/>
        </w:rPr>
        <w:t>ESPI</w:t>
      </w:r>
      <w:r w:rsidRPr="00BB0FCC">
        <w:rPr>
          <w:rFonts w:ascii="TimesNewRomanPSMT" w:hAnsi="TimesNewRomanPSMT" w:cs="TimesNewRomanPSMT"/>
        </w:rPr>
        <w:t xml:space="preserve"> stand</w:t>
      </w:r>
      <w:r w:rsidR="00046A59">
        <w:rPr>
          <w:rFonts w:ascii="TimesNewRomanPSMT" w:hAnsi="TimesNewRomanPSMT" w:cs="TimesNewRomanPSMT"/>
        </w:rPr>
        <w:t>s</w:t>
      </w:r>
      <w:r w:rsidRPr="00BB0FCC">
        <w:rPr>
          <w:rFonts w:ascii="TimesNewRomanPSMT" w:hAnsi="TimesNewRomanPSMT" w:cs="TimesNewRomanPSMT"/>
        </w:rPr>
        <w:t xml:space="preserve"> as the critical foundation for the Green Button and</w:t>
      </w:r>
      <w:r w:rsidR="00046A59">
        <w:rPr>
          <w:rFonts w:ascii="TimesNewRomanPSMT" w:hAnsi="TimesNewRomanPSMT" w:cs="TimesNewRomanPSMT"/>
        </w:rPr>
        <w:t>, as such,</w:t>
      </w:r>
      <w:r w:rsidRPr="00BB0FCC">
        <w:rPr>
          <w:rFonts w:ascii="TimesNewRomanPSMT" w:hAnsi="TimesNewRomanPSMT" w:cs="TimesNewRomanPSMT"/>
        </w:rPr>
        <w:t xml:space="preserve"> all </w:t>
      </w:r>
      <w:r w:rsidR="00B15728">
        <w:rPr>
          <w:rFonts w:ascii="TimesNewRomanPSMT" w:hAnsi="TimesNewRomanPSMT" w:cs="TimesNewRomanPSMT"/>
        </w:rPr>
        <w:t xml:space="preserve">GBA </w:t>
      </w:r>
      <w:r w:rsidRPr="00BB0FCC">
        <w:rPr>
          <w:rFonts w:ascii="TimesNewRomanPSMT" w:hAnsi="TimesNewRomanPSMT" w:cs="TimesNewRomanPSMT"/>
        </w:rPr>
        <w:t>G</w:t>
      </w:r>
      <w:r w:rsidR="00B15728">
        <w:rPr>
          <w:rFonts w:ascii="TimesNewRomanPSMT" w:hAnsi="TimesNewRomanPSMT" w:cs="TimesNewRomanPSMT"/>
        </w:rPr>
        <w:t>reen Button C</w:t>
      </w:r>
      <w:r w:rsidRPr="00BB0FCC">
        <w:rPr>
          <w:rFonts w:ascii="TimesNewRomanPSMT" w:hAnsi="TimesNewRomanPSMT" w:cs="TimesNewRomanPSMT"/>
        </w:rPr>
        <w:t>ertification candidates who are not NAESB members are required to purchase the standard</w:t>
      </w:r>
      <w:r w:rsidR="00B15728">
        <w:rPr>
          <w:rFonts w:ascii="TimesNewRomanPSMT" w:hAnsi="TimesNewRomanPSMT" w:cs="TimesNewRomanPSMT"/>
        </w:rPr>
        <w:t xml:space="preserve">.  </w:t>
      </w:r>
      <w:r w:rsidR="00B15728">
        <w:t>As the RMQ moves forwa</w:t>
      </w:r>
      <w:r w:rsidR="00046A59">
        <w:t xml:space="preserve">rd to consider modifications to </w:t>
      </w:r>
      <w:r w:rsidR="00B15728">
        <w:t>ESPI, the Green Button Alliance has offered the expertise of its subject matter experts</w:t>
      </w:r>
      <w:r w:rsidR="00046A59">
        <w:t xml:space="preserve"> to review, modify, </w:t>
      </w:r>
      <w:r w:rsidR="004C65CA">
        <w:t>and update the ESPI standards.</w:t>
      </w:r>
    </w:p>
    <w:p w:rsidR="00ED4540" w:rsidRDefault="00ED4540" w:rsidP="00DD6CF5">
      <w:pPr>
        <w:autoSpaceDE w:val="0"/>
        <w:autoSpaceDN w:val="0"/>
        <w:adjustRightInd w:val="0"/>
        <w:spacing w:before="120"/>
        <w:jc w:val="both"/>
      </w:pPr>
    </w:p>
    <w:p w:rsidR="00BB0FCC" w:rsidRPr="00D9151D" w:rsidRDefault="00BB0FCC">
      <w:pPr>
        <w:autoSpaceDE w:val="0"/>
        <w:autoSpaceDN w:val="0"/>
        <w:adjustRightInd w:val="0"/>
        <w:spacing w:before="120"/>
        <w:jc w:val="both"/>
      </w:pPr>
    </w:p>
    <w:sectPr w:rsidR="00BB0FCC" w:rsidRPr="00D9151D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C4" w:rsidRDefault="006B39C4">
      <w:r>
        <w:separator/>
      </w:r>
    </w:p>
  </w:endnote>
  <w:endnote w:type="continuationSeparator" w:id="0">
    <w:p w:rsidR="006B39C4" w:rsidRDefault="006B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5D" w:rsidRPr="00176FB9" w:rsidRDefault="00EB7A8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Update to the Board of Directors – </w:t>
    </w:r>
    <w:r w:rsidR="00256F76">
      <w:rPr>
        <w:sz w:val="18"/>
        <w:szCs w:val="18"/>
      </w:rPr>
      <w:t xml:space="preserve">Smart Grid and </w:t>
    </w:r>
    <w:r w:rsidR="00D15FA9">
      <w:rPr>
        <w:sz w:val="18"/>
        <w:szCs w:val="18"/>
      </w:rPr>
      <w:t>Green Button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C4" w:rsidRDefault="006B39C4">
      <w:r>
        <w:separator/>
      </w:r>
    </w:p>
  </w:footnote>
  <w:footnote w:type="continuationSeparator" w:id="0">
    <w:p w:rsidR="006B39C4" w:rsidRDefault="006B3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5D" w:rsidRPr="00D65256" w:rsidRDefault="00360E5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E5D" w:rsidRDefault="00360E5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360E5D" w:rsidRDefault="00360E5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60E5D" w:rsidRPr="00D65256" w:rsidRDefault="00360E5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60E5D" w:rsidRPr="00D65256" w:rsidRDefault="00360E5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60E5D" w:rsidRPr="003019B2" w:rsidRDefault="00360E5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360E5D" w:rsidRPr="00D65256" w:rsidRDefault="00360E5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60E5D" w:rsidRDefault="00360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0A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673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A59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4F38"/>
    <w:rsid w:val="000655C9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8E5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4B67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5FA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1EEC"/>
    <w:rsid w:val="001F23FD"/>
    <w:rsid w:val="001F25EF"/>
    <w:rsid w:val="001F3454"/>
    <w:rsid w:val="001F3785"/>
    <w:rsid w:val="001F3B2F"/>
    <w:rsid w:val="001F3EA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A1F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428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475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4F1C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09D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069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078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A40"/>
    <w:rsid w:val="004C4F0A"/>
    <w:rsid w:val="004C50E7"/>
    <w:rsid w:val="004C5499"/>
    <w:rsid w:val="004C65CA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35B4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39C4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406"/>
    <w:rsid w:val="006F5BC3"/>
    <w:rsid w:val="006F60A4"/>
    <w:rsid w:val="006F6839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802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0ED1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285D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0AD6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08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038"/>
    <w:rsid w:val="008B73DE"/>
    <w:rsid w:val="008B754B"/>
    <w:rsid w:val="008B75AC"/>
    <w:rsid w:val="008B7D91"/>
    <w:rsid w:val="008B7F5C"/>
    <w:rsid w:val="008B7FB9"/>
    <w:rsid w:val="008C119E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3AE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A8B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121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1B5"/>
    <w:rsid w:val="00A812DA"/>
    <w:rsid w:val="00A816A6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0F2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B8D"/>
    <w:rsid w:val="00AF7F6C"/>
    <w:rsid w:val="00AF7FE7"/>
    <w:rsid w:val="00AF7FFE"/>
    <w:rsid w:val="00B005CD"/>
    <w:rsid w:val="00B007D4"/>
    <w:rsid w:val="00B0122F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728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53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0FCC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23A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1A74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13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0CA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DC1"/>
    <w:rsid w:val="00CC57D6"/>
    <w:rsid w:val="00CC5887"/>
    <w:rsid w:val="00CC59BA"/>
    <w:rsid w:val="00CC5DA2"/>
    <w:rsid w:val="00CC5E0F"/>
    <w:rsid w:val="00CC655A"/>
    <w:rsid w:val="00CC77EF"/>
    <w:rsid w:val="00CC78AF"/>
    <w:rsid w:val="00CC79C3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100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4E16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51D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107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66C3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3078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A83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0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436"/>
    <w:rsid w:val="00F42670"/>
    <w:rsid w:val="00F431FF"/>
    <w:rsid w:val="00F43282"/>
    <w:rsid w:val="00F4363E"/>
    <w:rsid w:val="00F44B48"/>
    <w:rsid w:val="00F450C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16F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3F6B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CB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359A-BB10-4484-AAE4-2C18F97D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2016-07-25T21:46:00Z</cp:lastPrinted>
  <dcterms:created xsi:type="dcterms:W3CDTF">2017-08-18T16:30:00Z</dcterms:created>
  <dcterms:modified xsi:type="dcterms:W3CDTF">2017-08-18T16:30:00Z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