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4040C1"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August </w:t>
      </w:r>
      <w:r w:rsidR="00CF2BB0">
        <w:rPr>
          <w:rFonts w:ascii="Times New Roman" w:hAnsi="Times New Roman" w:cs="Times New Roman"/>
          <w:b w:val="0"/>
        </w:rPr>
        <w:t>2014</w:t>
      </w:r>
    </w:p>
    <w:p w:rsidR="00764097" w:rsidRPr="005D1B94" w:rsidRDefault="00764097" w:rsidP="005E2A1C">
      <w:pPr>
        <w:tabs>
          <w:tab w:val="left" w:pos="900"/>
        </w:tabs>
        <w:spacing w:after="120"/>
        <w:ind w:left="907" w:hanging="907"/>
      </w:pPr>
      <w:r w:rsidRPr="005D1B94">
        <w:rPr>
          <w:b/>
        </w:rPr>
        <w:t>TO:</w:t>
      </w:r>
      <w:r w:rsidRPr="005D1B94">
        <w:tab/>
        <w:t>All Interested Parties</w:t>
      </w:r>
    </w:p>
    <w:p w:rsidR="00764097" w:rsidRPr="005D1B94" w:rsidRDefault="00764097" w:rsidP="005E2A1C">
      <w:pPr>
        <w:tabs>
          <w:tab w:val="left" w:pos="900"/>
        </w:tabs>
        <w:ind w:left="907" w:hanging="907"/>
        <w:jc w:val="both"/>
        <w:rPr>
          <w:bCs/>
        </w:rPr>
      </w:pPr>
      <w:r w:rsidRPr="005D1B94">
        <w:rPr>
          <w:b/>
          <w:bCs/>
        </w:rPr>
        <w:t>FROM:</w:t>
      </w:r>
      <w:r w:rsidRPr="005D1B94">
        <w:rPr>
          <w:b/>
          <w:bCs/>
        </w:rPr>
        <w:tab/>
      </w:r>
      <w:r w:rsidRPr="005D1B94">
        <w:rPr>
          <w:b/>
          <w:bCs/>
        </w:rPr>
        <w:tab/>
      </w:r>
      <w:r w:rsidR="00CF2BB0">
        <w:rPr>
          <w:bCs/>
        </w:rPr>
        <w:t>Elizabeth Mallett</w:t>
      </w:r>
      <w:r w:rsidR="00891AFB">
        <w:rPr>
          <w:bCs/>
        </w:rPr>
        <w:t>, NAESB Staff Attorney</w:t>
      </w:r>
    </w:p>
    <w:p w:rsidR="00764097" w:rsidRPr="005D1B94" w:rsidRDefault="00764097"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AE7F8D">
        <w:rPr>
          <w:b/>
          <w:bCs/>
        </w:rPr>
        <w:t>External Organization Coordination</w:t>
      </w:r>
    </w:p>
    <w:p w:rsidR="00764097" w:rsidRPr="005D1B94" w:rsidRDefault="00764097" w:rsidP="005E2A1C">
      <w:pPr>
        <w:jc w:val="center"/>
        <w:rPr>
          <w:b/>
        </w:rPr>
      </w:pPr>
    </w:p>
    <w:p w:rsidR="00003B5A" w:rsidRPr="00003B5A" w:rsidRDefault="00764097" w:rsidP="00CC2269">
      <w:pPr>
        <w:spacing w:before="120"/>
        <w:rPr>
          <w:b/>
        </w:rPr>
      </w:pPr>
      <w:r w:rsidRPr="0089652E">
        <w:rPr>
          <w:b/>
        </w:rPr>
        <w:t xml:space="preserve">Update on </w:t>
      </w:r>
      <w:r w:rsidR="00AE7F8D">
        <w:rPr>
          <w:b/>
        </w:rPr>
        <w:t>Coordination with External Organizations</w:t>
      </w:r>
    </w:p>
    <w:p w:rsidR="00E64157" w:rsidRPr="00E64157" w:rsidRDefault="00E64157" w:rsidP="00CC2269">
      <w:pPr>
        <w:spacing w:before="120"/>
        <w:jc w:val="both"/>
      </w:pPr>
      <w:r w:rsidRPr="006A6186">
        <w:t xml:space="preserve">NAESB and NERC </w:t>
      </w:r>
      <w:r w:rsidR="00DE2980">
        <w:t>are continuing</w:t>
      </w:r>
      <w:r w:rsidRPr="0091505F">
        <w:t xml:space="preserve"> their </w:t>
      </w:r>
      <w:r w:rsidR="008712C5">
        <w:t>commitment</w:t>
      </w:r>
      <w:r w:rsidRPr="006A6186">
        <w:t xml:space="preserve"> </w:t>
      </w:r>
      <w:r w:rsidRPr="0091505F">
        <w:t xml:space="preserve">to </w:t>
      </w:r>
      <w:r w:rsidR="008712C5" w:rsidRPr="0091505F">
        <w:t>realize</w:t>
      </w:r>
      <w:r w:rsidRPr="0091505F">
        <w:t xml:space="preserve"> industry </w:t>
      </w:r>
      <w:r w:rsidR="00D74C4E" w:rsidRPr="0091505F">
        <w:t>objectiv</w:t>
      </w:r>
      <w:bookmarkStart w:id="0" w:name="_GoBack"/>
      <w:bookmarkEnd w:id="0"/>
      <w:r w:rsidR="00D74C4E" w:rsidRPr="0091505F">
        <w:t>es</w:t>
      </w:r>
      <w:r w:rsidRPr="0091505F">
        <w:t xml:space="preserve"> by </w:t>
      </w:r>
      <w:r w:rsidR="00DE2980">
        <w:t>actively</w:t>
      </w:r>
      <w:r w:rsidR="008414D3">
        <w:t xml:space="preserve"> </w:t>
      </w:r>
      <w:r w:rsidR="00F97800">
        <w:t>harmonizing</w:t>
      </w:r>
      <w:r w:rsidR="00DE2980">
        <w:t xml:space="preserve"> on several </w:t>
      </w:r>
      <w:r>
        <w:t>projects</w:t>
      </w:r>
      <w:r w:rsidRPr="006A6186">
        <w:t xml:space="preserve">.  </w:t>
      </w:r>
      <w:r w:rsidR="00C7635B">
        <w:t>The two organizations</w:t>
      </w:r>
      <w:r w:rsidRPr="00E64157">
        <w:t xml:space="preserve"> </w:t>
      </w:r>
      <w:r w:rsidR="00FE1B7E">
        <w:t xml:space="preserve">conduct monthly coordination </w:t>
      </w:r>
      <w:r w:rsidR="00D74C4E">
        <w:t xml:space="preserve">conference </w:t>
      </w:r>
      <w:r w:rsidR="00FE1B7E">
        <w:t>calls</w:t>
      </w:r>
      <w:r w:rsidR="00D74C4E">
        <w:t xml:space="preserve"> that are</w:t>
      </w:r>
      <w:r w:rsidR="00FE1B7E">
        <w:t xml:space="preserve"> typically focused on a variety of topics including </w:t>
      </w:r>
      <w:r w:rsidR="00EF2C6D">
        <w:t xml:space="preserve">the </w:t>
      </w:r>
      <w:r w:rsidR="00E65931">
        <w:t xml:space="preserve">Electric Industry Registry (EIR), the </w:t>
      </w:r>
      <w:r w:rsidR="00DE2980">
        <w:t xml:space="preserve">NERC MOD </w:t>
      </w:r>
      <w:proofErr w:type="gramStart"/>
      <w:r w:rsidR="00DE2980">
        <w:t>A</w:t>
      </w:r>
      <w:proofErr w:type="gramEnd"/>
      <w:r w:rsidR="00DE2980">
        <w:t xml:space="preserve"> Standards,</w:t>
      </w:r>
      <w:r w:rsidR="00EF2C6D">
        <w:t xml:space="preserve"> the </w:t>
      </w:r>
      <w:r w:rsidRPr="00E64157">
        <w:t>Parallel Fl</w:t>
      </w:r>
      <w:r w:rsidR="00DE2980">
        <w:t xml:space="preserve">ow Visualization (PFV) project, the </w:t>
      </w:r>
      <w:r w:rsidRPr="00E64157">
        <w:t xml:space="preserve">NERC Reliability Standards Development Plan, and any </w:t>
      </w:r>
      <w:r w:rsidR="00D74C4E" w:rsidRPr="00E64157">
        <w:t>additional</w:t>
      </w:r>
      <w:r w:rsidRPr="00E64157">
        <w:t xml:space="preserve"> coordination issues identified by the NERC project managers or the NAESB subcommittee co-chairs.</w:t>
      </w:r>
    </w:p>
    <w:p w:rsidR="00E64157" w:rsidRDefault="00034E2F" w:rsidP="00CC2269">
      <w:pPr>
        <w:spacing w:before="120"/>
        <w:jc w:val="both"/>
        <w:rPr>
          <w:color w:val="000000"/>
        </w:rPr>
      </w:pPr>
      <w:r>
        <w:t>Additionally,</w:t>
      </w:r>
      <w:r w:rsidR="00E64157" w:rsidRPr="006A6186">
        <w:rPr>
          <w:color w:val="000000"/>
        </w:rPr>
        <w:t xml:space="preserve"> </w:t>
      </w:r>
      <w:r w:rsidR="00E64157">
        <w:rPr>
          <w:color w:val="000000"/>
        </w:rPr>
        <w:t>NERC and NAESB</w:t>
      </w:r>
      <w:r w:rsidR="00E64157" w:rsidRPr="006A6186">
        <w:rPr>
          <w:color w:val="000000"/>
        </w:rPr>
        <w:t xml:space="preserve"> leadership </w:t>
      </w:r>
      <w:r w:rsidR="00F5249D">
        <w:rPr>
          <w:color w:val="000000"/>
        </w:rPr>
        <w:t>continue to</w:t>
      </w:r>
      <w:r w:rsidR="00E64157">
        <w:rPr>
          <w:color w:val="000000"/>
        </w:rPr>
        <w:t xml:space="preserve"> exchange notes related to</w:t>
      </w:r>
      <w:r w:rsidR="00E64157" w:rsidRPr="006A6186">
        <w:rPr>
          <w:color w:val="000000"/>
        </w:rPr>
        <w:t xml:space="preserve"> gas-electric coordination, demand response and energy efficiency, cybersecurity efforts</w:t>
      </w:r>
      <w:r w:rsidR="00E64157">
        <w:rPr>
          <w:color w:val="000000"/>
        </w:rPr>
        <w:t>,</w:t>
      </w:r>
      <w:r w:rsidR="00E64157" w:rsidRPr="006A6186">
        <w:rPr>
          <w:color w:val="000000"/>
        </w:rPr>
        <w:t xml:space="preserve"> and the existing structure of the organizations.  NERC and NAESB executive leadership will continue to meet periodically to evaluate the status of </w:t>
      </w:r>
      <w:r>
        <w:rPr>
          <w:color w:val="000000"/>
        </w:rPr>
        <w:t>these</w:t>
      </w:r>
      <w:r w:rsidR="00E64157">
        <w:rPr>
          <w:color w:val="000000"/>
        </w:rPr>
        <w:t xml:space="preserve"> </w:t>
      </w:r>
      <w:r w:rsidR="00E64157" w:rsidRPr="006A6186">
        <w:rPr>
          <w:color w:val="000000"/>
        </w:rPr>
        <w:t>efforts</w:t>
      </w:r>
      <w:r>
        <w:rPr>
          <w:color w:val="000000"/>
        </w:rPr>
        <w:t xml:space="preserve"> and any future developments which may require coordination</w:t>
      </w:r>
      <w:r w:rsidR="00E64157" w:rsidRPr="006A6186">
        <w:rPr>
          <w:color w:val="000000"/>
        </w:rPr>
        <w:t>.</w:t>
      </w:r>
    </w:p>
    <w:p w:rsidR="001060BF" w:rsidRDefault="001060BF" w:rsidP="001060BF">
      <w:pPr>
        <w:spacing w:before="120"/>
        <w:jc w:val="both"/>
      </w:pPr>
      <w:r w:rsidRPr="00A86813">
        <w:t xml:space="preserve">NAESB is also </w:t>
      </w:r>
      <w:r>
        <w:t xml:space="preserve">conducting ongoing coordination efforts with </w:t>
      </w:r>
      <w:r w:rsidRPr="00A86813">
        <w:t xml:space="preserve">NERC and the IDC Association </w:t>
      </w:r>
      <w:r>
        <w:t>regarding the PFV Project, an effort to improve the congestion management process of the Eastern Interconnection by increasing reliability coordinator’s real-time visibility of the source and magnitude of parallel flows in the bulk electric system.  Throughout the project, the WEQ Business Practice Subcommittee (BPS) has utilized an informal coordination relationship with the Interchange Distribution Calculator Working Group (IDCWG).  Beginning earlier this year, l</w:t>
      </w:r>
      <w:r w:rsidRPr="00A86813">
        <w:t xml:space="preserve">eadership </w:t>
      </w:r>
      <w:r>
        <w:t>for NAESB, NERC, and the IDC Association held a series of conference calls to discuss ongoing coordination efforts b</w:t>
      </w:r>
      <w:r w:rsidR="00CA4F06">
        <w:t>etween the organizations as a recommendation on the standards is finalized by the WEQ BPS and the field testing period of the PFV project begins.</w:t>
      </w:r>
    </w:p>
    <w:p w:rsidR="001060BF" w:rsidRPr="00CA4F06" w:rsidRDefault="00CA4F06" w:rsidP="00CC2269">
      <w:pPr>
        <w:spacing w:before="120"/>
        <w:jc w:val="both"/>
      </w:pPr>
      <w:r>
        <w:t xml:space="preserve">On July 11, 2014, NAESB filed </w:t>
      </w:r>
      <w:r w:rsidR="001060BF">
        <w:t xml:space="preserve">a </w:t>
      </w:r>
      <w:hyperlink r:id="rId8" w:history="1">
        <w:r w:rsidR="001060BF" w:rsidRPr="001060BF">
          <w:rPr>
            <w:rStyle w:val="Hyperlink"/>
          </w:rPr>
          <w:t>PFV Status Report</w:t>
        </w:r>
      </w:hyperlink>
      <w:r w:rsidR="001060BF">
        <w:t xml:space="preserve"> with t</w:t>
      </w:r>
      <w:r>
        <w:t xml:space="preserve">he Commission.  </w:t>
      </w:r>
      <w:r w:rsidR="00B126C2">
        <w:t>The report was filed in coordination and with input from both NERC and the IDC Association.</w:t>
      </w:r>
      <w:r w:rsidR="00AE7F8D">
        <w:t xml:space="preserve">  </w:t>
      </w:r>
      <w:r>
        <w:t>The status report provides a brief history of the PFV project, gives an overview of the standards development effort, outlines the coordination efforts underway between NAESB, NERC, and the IDC Association, and specifies an expected timeline for completion of the project.  The status report also provides details concerning the upco</w:t>
      </w:r>
      <w:r w:rsidR="00AE7F8D">
        <w:t>ming PFV field test.  The IDC Association will be responsible for making the preparations for and conducting the field test.  Preparations for the field test include the development of a test plan; the IDC Association has indicated it will seek the input of both the WEQ BPS and NERC in determining the commercial and reliability metrics included as part of the test plan.</w:t>
      </w:r>
    </w:p>
    <w:p w:rsidR="0054674F" w:rsidRDefault="0054674F" w:rsidP="00003B5A">
      <w:pPr>
        <w:spacing w:before="120"/>
        <w:jc w:val="both"/>
        <w:rPr>
          <w:bCs/>
        </w:rPr>
      </w:pPr>
    </w:p>
    <w:sectPr w:rsidR="0054674F"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408" w:rsidRDefault="00254408">
      <w:r>
        <w:separator/>
      </w:r>
    </w:p>
  </w:endnote>
  <w:endnote w:type="continuationSeparator" w:id="0">
    <w:p w:rsidR="00254408" w:rsidRDefault="0025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176FB9" w:rsidRDefault="00AE7F8D" w:rsidP="005E6421">
    <w:pPr>
      <w:pStyle w:val="Footer"/>
      <w:pBdr>
        <w:top w:val="single" w:sz="12" w:space="1" w:color="auto"/>
      </w:pBdr>
      <w:jc w:val="right"/>
      <w:rPr>
        <w:sz w:val="18"/>
        <w:szCs w:val="18"/>
      </w:rPr>
    </w:pPr>
    <w:r>
      <w:rPr>
        <w:sz w:val="18"/>
        <w:szCs w:val="18"/>
      </w:rPr>
      <w:t>Update on Coordination Activities with External Organizations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408" w:rsidRDefault="00254408">
      <w:r>
        <w:separator/>
      </w:r>
    </w:p>
  </w:footnote>
  <w:footnote w:type="continuationSeparator" w:id="0">
    <w:p w:rsidR="00254408" w:rsidRDefault="00254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D65256" w:rsidRDefault="00635B11"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B11" w:rsidRDefault="00635B1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856E7" w:rsidRPr="00D65256" w:rsidRDefault="00635B11" w:rsidP="005856E7">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35B11" w:rsidRPr="00D65256" w:rsidRDefault="00635B1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35B11" w:rsidRPr="003019B2" w:rsidRDefault="00635B11"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35B11" w:rsidRDefault="00635B11"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5856E7" w:rsidRPr="00D65256" w:rsidRDefault="005856E7" w:rsidP="005E6421">
    <w:pPr>
      <w:pStyle w:val="Header"/>
      <w:pBdr>
        <w:bottom w:val="single" w:sz="18" w:space="1" w:color="auto"/>
      </w:pBdr>
      <w:ind w:left="1800" w:hanging="1800"/>
      <w:jc w:val="right"/>
    </w:pPr>
  </w:p>
  <w:p w:rsidR="00635B11" w:rsidRDefault="00635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408"/>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1"/>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08E"/>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0FCA"/>
    <w:rsid w:val="00A114B2"/>
    <w:rsid w:val="00A116A5"/>
    <w:rsid w:val="00A11DA2"/>
    <w:rsid w:val="00A1286D"/>
    <w:rsid w:val="00A12E19"/>
    <w:rsid w:val="00A13168"/>
    <w:rsid w:val="00A132BC"/>
    <w:rsid w:val="00A133E4"/>
    <w:rsid w:val="00A1403B"/>
    <w:rsid w:val="00A14331"/>
    <w:rsid w:val="00A14A7C"/>
    <w:rsid w:val="00A14C53"/>
    <w:rsid w:val="00A14E9D"/>
    <w:rsid w:val="00A15335"/>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esb.org/pdf4/ferc071114_pfv_status_report.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2014-08-13T18:56:00Z</dcterms:created>
  <dcterms:modified xsi:type="dcterms:W3CDTF">2014-08-13T18:56:00Z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