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0F2D5F"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4</w:t>
      </w:r>
      <w:r w:rsidR="006164DB">
        <w:rPr>
          <w:rFonts w:ascii="Times New Roman" w:hAnsi="Times New Roman" w:cs="Times New Roman"/>
          <w:b w:val="0"/>
        </w:rPr>
        <w:t>, 2017</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0D2F26">
        <w:rPr>
          <w:b/>
          <w:bCs/>
        </w:rPr>
        <w:t>Sandia National Laboratories Surety Assessment Update</w:t>
      </w:r>
    </w:p>
    <w:p w:rsidR="000D2F26" w:rsidRDefault="000D2F26" w:rsidP="00003B5A">
      <w:pPr>
        <w:spacing w:before="120"/>
        <w:jc w:val="both"/>
      </w:pPr>
      <w:r>
        <w:t>In late 2016, NAESB was contacted by Sandia National Laboratories regarding the potential for a surety assessment on the NAESB Business Practice Standards.  The surety assessment would be sponsored by the Department of Energy.  Sandia National Laboratories previously conducted a surety assessment focusing on the WGQ and RMQ Business Practice Standards addressing electronic communications as well as draft versions on the Public Key Infrastructure (PKI) Business Practice Standards.</w:t>
      </w:r>
    </w:p>
    <w:p w:rsidR="000F2D5F" w:rsidRDefault="000D2F26" w:rsidP="00003B5A">
      <w:pPr>
        <w:spacing w:before="120"/>
        <w:jc w:val="both"/>
      </w:pPr>
      <w:r>
        <w:t xml:space="preserve">During the April 6, 2017 NAESB Board of Directors meeting, it was announced that Sandia National Laboratories would move forward with conducting the surety assessment.  Since this time, Sandia National Laboratories has been working with NAESB staff </w:t>
      </w:r>
      <w:r w:rsidR="007D1812">
        <w:t xml:space="preserve">to establish a scope </w:t>
      </w:r>
      <w:r w:rsidR="002B2671">
        <w:t>for the surety assessment</w:t>
      </w:r>
      <w:r w:rsidR="007D1812">
        <w:t xml:space="preserve"> </w:t>
      </w:r>
      <w:r w:rsidR="00AE7CAB">
        <w:t>will</w:t>
      </w:r>
      <w:r w:rsidR="007D1812">
        <w:t xml:space="preserve"> include the WGQ and RMQ Internet Electronic Transport and Electronic Delivery Mechanism Business Practice Standards, the WEQ </w:t>
      </w:r>
      <w:r w:rsidR="002B2671">
        <w:t>PKI</w:t>
      </w:r>
      <w:r w:rsidR="007D1812">
        <w:t xml:space="preserve"> Business Practice Standards and other documentation comprising the NAESB Certification Program for Accre</w:t>
      </w:r>
      <w:r w:rsidR="00AE7CAB">
        <w:t>dite</w:t>
      </w:r>
      <w:r w:rsidR="00E05150">
        <w:t xml:space="preserve">d Certification Authorities.  The surety assessment </w:t>
      </w:r>
      <w:r w:rsidR="00AE7CAB">
        <w:t>could potentially encompass other standards as well</w:t>
      </w:r>
      <w:r w:rsidR="007D1812">
        <w:t>.  The scheduled end date for the assessment is February 18, 2018.</w:t>
      </w:r>
    </w:p>
    <w:p w:rsidR="007D1812" w:rsidRDefault="007D1812" w:rsidP="00003B5A">
      <w:pPr>
        <w:spacing w:before="120"/>
        <w:jc w:val="both"/>
      </w:pPr>
      <w:r>
        <w:t>The Board Critical Infrastructure Committee has been reconvened for the purpose of monitoring the activities of the surety assessment and making any appropriate recommendations to the NAESB Board of Directors.  The committee held its first meeting on May 16, 2017 and will meet again following the receipt of an official communication regarding the surety assessment from the Sandia National Laboratories.</w:t>
      </w:r>
    </w:p>
    <w:p w:rsidR="00605AEA" w:rsidRPr="008F109A" w:rsidRDefault="00605AEA" w:rsidP="00003B5A">
      <w:pPr>
        <w:spacing w:before="120"/>
        <w:jc w:val="both"/>
      </w:pPr>
      <w:bookmarkStart w:id="0" w:name="_GoBack"/>
      <w:bookmarkEnd w:id="0"/>
    </w:p>
    <w:sectPr w:rsidR="00605AEA" w:rsidRPr="008F109A"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7BA" w:rsidRDefault="00E357BA">
      <w:r>
        <w:separator/>
      </w:r>
    </w:p>
  </w:endnote>
  <w:endnote w:type="continuationSeparator" w:id="0">
    <w:p w:rsidR="00E357BA" w:rsidRDefault="00E3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176FB9" w:rsidRDefault="007D1812" w:rsidP="005E6421">
    <w:pPr>
      <w:pStyle w:val="Footer"/>
      <w:pBdr>
        <w:top w:val="single" w:sz="12" w:space="1" w:color="auto"/>
      </w:pBdr>
      <w:jc w:val="right"/>
      <w:rPr>
        <w:sz w:val="18"/>
        <w:szCs w:val="18"/>
      </w:rPr>
    </w:pPr>
    <w:r>
      <w:rPr>
        <w:sz w:val="18"/>
        <w:szCs w:val="18"/>
      </w:rPr>
      <w:t>Sandia National Laboratories Surety Assessment Update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7BA" w:rsidRDefault="00E357BA">
      <w:r>
        <w:separator/>
      </w:r>
    </w:p>
  </w:footnote>
  <w:footnote w:type="continuationSeparator" w:id="0">
    <w:p w:rsidR="00E357BA" w:rsidRDefault="00E35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7856FB" w:rsidRPr="003019B2" w:rsidRDefault="007856FB"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7856FB" w:rsidRPr="00D65256" w:rsidRDefault="007856FB" w:rsidP="005E6421">
    <w:pPr>
      <w:pStyle w:val="Header"/>
      <w:pBdr>
        <w:bottom w:val="single" w:sz="18" w:space="1" w:color="auto"/>
      </w:pBdr>
      <w:ind w:left="1800" w:hanging="1800"/>
      <w:jc w:val="right"/>
    </w:pPr>
  </w:p>
  <w:p w:rsidR="007856FB" w:rsidRDefault="00785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2F26"/>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D5F"/>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671"/>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232"/>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812"/>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F26"/>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61"/>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AB"/>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131"/>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150"/>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7BA"/>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5A1"/>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6517A-3ACD-4968-A4E8-178A4B43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4</cp:revision>
  <cp:lastPrinted>2011-11-02T20:41:00Z</cp:lastPrinted>
  <dcterms:created xsi:type="dcterms:W3CDTF">2017-08-04T20:36:00Z</dcterms:created>
  <dcterms:modified xsi:type="dcterms:W3CDTF">2017-08-07T20:56:00Z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