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7CC2337C" w:rsidR="00AD2480" w:rsidRPr="005D1B94" w:rsidRDefault="00F203E7"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2</w:t>
      </w:r>
      <w:r w:rsidR="00922C1B">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FE13351"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Subcommittee Activities </w:t>
      </w:r>
    </w:p>
    <w:p w14:paraId="0A66CEFB" w14:textId="67326F00" w:rsidR="000666EF" w:rsidRDefault="000666EF" w:rsidP="00D77840">
      <w:pPr>
        <w:spacing w:before="120" w:after="120"/>
        <w:jc w:val="both"/>
      </w:pPr>
      <w:r>
        <w:t xml:space="preserve">The WGQ Executive Committee will hold a meeting on June 26, 2026, to consider two recommendations advanced by the WGQ Contracts Subcommittee under the 2025 WGQ Annual Plan. </w:t>
      </w:r>
    </w:p>
    <w:p w14:paraId="6B568D21" w14:textId="05DEBE0C" w:rsidR="000666EF" w:rsidRDefault="000666EF" w:rsidP="00D77840">
      <w:pPr>
        <w:spacing w:before="120" w:after="120"/>
        <w:jc w:val="both"/>
      </w:pPr>
      <w:r>
        <w:t xml:space="preserve">The first recommendation, WGQ Annual Plan 4, proposes the development of a standardized contract for the sale and purchase of hydrogen. This recommendation was voted out on February 27, 2025, following ten subcommittee meetings. The drafting process drew on several existing NAESB agreements, including the NAESB Base Contract for the Sale and Purchase of Natural Gas, the Certified Gas Addendum, and the Master Agreement for Liquid Hydrocarbons. The resulting contract also includes provisions for certificate tracking, carbon intensity values, and multiple transportations methods. A formal Comment period was held from February 28, 2025 through March 31, 2025. Four comments were received during the comment period, and two additional </w:t>
      </w:r>
      <w:r w:rsidR="0093445D">
        <w:t xml:space="preserve">late </w:t>
      </w:r>
      <w:r>
        <w:t xml:space="preserve">comments were received after the </w:t>
      </w:r>
      <w:r w:rsidR="0093445D">
        <w:t>end of the comment period</w:t>
      </w:r>
      <w:r>
        <w:t xml:space="preserve">. </w:t>
      </w:r>
    </w:p>
    <w:p w14:paraId="6F0E67A5" w14:textId="0BFFF21F" w:rsidR="00BE7150" w:rsidRDefault="000666EF" w:rsidP="00FA04BE">
      <w:pPr>
        <w:spacing w:before="120" w:after="120"/>
        <w:jc w:val="both"/>
      </w:pPr>
      <w:r>
        <w:t xml:space="preserve">The second recommendation, WGQ Annual Plan Item 5, involves reviewing and updating the Renewable Natural Gas (RNG) Addendum. The WGQ Contracts Subcommittee initiated its review on January 17, 2025, focusing on the implications </w:t>
      </w:r>
      <w:r w:rsidR="00AA062D">
        <w:t xml:space="preserve">of the Biogas Regulatory Reform Rule (BRRR), including updates to tracking mechanisms, RIN generation, and the EPA’s EMTS system. </w:t>
      </w:r>
      <w:r>
        <w:t xml:space="preserve">Over four meetings, the subcommittee reviewed and revised the addendum to reflect current practices, clarify key provisions, and maintain compatibility with voluntary programs. The recommendation was voted out on March 19, 2025. A comment period followed from March 20 to April 21, 2025. Due to an administrative oversight, the recommendation was reissued for a second comment period from May 8, to June 9, 2025. One comment has been submitted to date. </w:t>
      </w:r>
    </w:p>
    <w:p w14:paraId="32C25300" w14:textId="77777777" w:rsidR="00671D44" w:rsidRDefault="00671D44" w:rsidP="00FA04BE">
      <w:pPr>
        <w:spacing w:before="120" w:after="120"/>
        <w:jc w:val="both"/>
      </w:pPr>
    </w:p>
    <w:sectPr w:rsidR="00671D4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53A2" w14:textId="77777777" w:rsidR="00B66ABF" w:rsidRDefault="00B66ABF">
      <w:r>
        <w:separator/>
      </w:r>
    </w:p>
  </w:endnote>
  <w:endnote w:type="continuationSeparator" w:id="0">
    <w:p w14:paraId="7CCB03FD" w14:textId="77777777" w:rsidR="00B66ABF" w:rsidRDefault="00B6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CF48F4F" w:rsidR="004D4805" w:rsidRPr="00C55C59" w:rsidRDefault="00C55C59" w:rsidP="00C55C59">
    <w:pPr>
      <w:pStyle w:val="Footer"/>
      <w:ind w:left="3600"/>
      <w:jc w:val="right"/>
    </w:pPr>
    <w:r w:rsidRPr="00C55C59">
      <w:t xml:space="preserve">WGQ </w:t>
    </w:r>
    <w:r w:rsidR="006352EB">
      <w:t>Contracts Subcommittee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FA5F" w14:textId="77777777" w:rsidR="00B66ABF" w:rsidRDefault="00B66ABF">
      <w:r>
        <w:separator/>
      </w:r>
    </w:p>
  </w:footnote>
  <w:footnote w:type="continuationSeparator" w:id="0">
    <w:p w14:paraId="4DFF8C35" w14:textId="77777777" w:rsidR="00B66ABF" w:rsidRDefault="00B6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3579259">
    <w:abstractNumId w:val="13"/>
  </w:num>
  <w:num w:numId="2" w16cid:durableId="1931890389">
    <w:abstractNumId w:val="5"/>
  </w:num>
  <w:num w:numId="3" w16cid:durableId="1971282548">
    <w:abstractNumId w:val="8"/>
  </w:num>
  <w:num w:numId="4" w16cid:durableId="1065881317">
    <w:abstractNumId w:val="12"/>
  </w:num>
  <w:num w:numId="5" w16cid:durableId="511797459">
    <w:abstractNumId w:val="1"/>
  </w:num>
  <w:num w:numId="6" w16cid:durableId="1057779103">
    <w:abstractNumId w:val="10"/>
  </w:num>
  <w:num w:numId="7" w16cid:durableId="61684439">
    <w:abstractNumId w:val="0"/>
  </w:num>
  <w:num w:numId="8" w16cid:durableId="524488569">
    <w:abstractNumId w:val="2"/>
  </w:num>
  <w:num w:numId="9" w16cid:durableId="1178934032">
    <w:abstractNumId w:val="3"/>
  </w:num>
  <w:num w:numId="10" w16cid:durableId="2058435998">
    <w:abstractNumId w:val="9"/>
  </w:num>
  <w:num w:numId="11" w16cid:durableId="1092748006">
    <w:abstractNumId w:val="4"/>
  </w:num>
  <w:num w:numId="12" w16cid:durableId="205263582">
    <w:abstractNumId w:val="7"/>
  </w:num>
  <w:num w:numId="13" w16cid:durableId="1963614822">
    <w:abstractNumId w:val="6"/>
  </w:num>
  <w:num w:numId="14" w16cid:durableId="1647972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8BC"/>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77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7C5"/>
    <w:rsid w:val="00240E48"/>
    <w:rsid w:val="00240FC9"/>
    <w:rsid w:val="0024120E"/>
    <w:rsid w:val="0024146C"/>
    <w:rsid w:val="00241FE6"/>
    <w:rsid w:val="00242290"/>
    <w:rsid w:val="0024258A"/>
    <w:rsid w:val="0024276A"/>
    <w:rsid w:val="002427AD"/>
    <w:rsid w:val="00243008"/>
    <w:rsid w:val="002432F2"/>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6F7"/>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64"/>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45D"/>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ABF"/>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3E7"/>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2C5C"/>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2025-06-02T18:24:00Z</dcterms:created>
  <dcterms:modified xsi:type="dcterms:W3CDTF">2025-06-02T20:09:00Z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