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22552D15" w:rsidR="00AD2480" w:rsidRPr="005D1B94" w:rsidRDefault="00121EF6"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w:t>
      </w:r>
      <w:r w:rsidR="007C613E">
        <w:rPr>
          <w:rFonts w:ascii="Times New Roman" w:hAnsi="Times New Roman" w:cs="Times New Roman"/>
          <w:b w:val="0"/>
        </w:rPr>
        <w:t>6</w:t>
      </w:r>
      <w:r>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280DC68A"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F835B0">
        <w:rPr>
          <w:bCs/>
        </w:rPr>
        <w:t>Caroline Trum, Director of Wholesale Electric Activities</w:t>
      </w:r>
    </w:p>
    <w:p w14:paraId="045CFB00" w14:textId="7C1ECDD6" w:rsidR="00121EF6" w:rsidRPr="00121EF6" w:rsidRDefault="00AD2480" w:rsidP="00121EF6">
      <w:pPr>
        <w:pBdr>
          <w:bottom w:val="single" w:sz="12" w:space="1" w:color="auto"/>
        </w:pBdr>
        <w:tabs>
          <w:tab w:val="left" w:pos="900"/>
        </w:tabs>
        <w:ind w:left="900" w:hanging="900"/>
        <w:jc w:val="both"/>
        <w:rPr>
          <w:bCs/>
        </w:rPr>
      </w:pPr>
      <w:r w:rsidRPr="005D1B94">
        <w:rPr>
          <w:b/>
          <w:bCs/>
        </w:rPr>
        <w:t>RE:</w:t>
      </w:r>
      <w:r w:rsidRPr="005D1B94">
        <w:rPr>
          <w:b/>
          <w:bCs/>
        </w:rPr>
        <w:tab/>
      </w:r>
      <w:r w:rsidR="004602DD">
        <w:rPr>
          <w:b/>
          <w:bCs/>
        </w:rPr>
        <w:t>WEQ/RMQ/WGQ Cybersecurity Activities</w:t>
      </w:r>
    </w:p>
    <w:p w14:paraId="4D5991C9" w14:textId="6A1C4895" w:rsidR="00121EF6" w:rsidRDefault="00121EF6" w:rsidP="003A1D03">
      <w:pPr>
        <w:spacing w:before="120" w:after="120"/>
        <w:jc w:val="both"/>
      </w:pPr>
      <w:r>
        <w:t>Cybersecurity protections are an integral element of the NAESB Business Practice Standards, and in recognition of their importance, the WEQ, WGQ, and RMQ each perform a yearly, proactive review of the business practices.  These assessments are part of ongoing efforts by NAESB to help ensure cybersecurity elements within the standards continue to meet industry needs and support secure electronic commercial communications.</w:t>
      </w:r>
      <w:r w:rsidR="003A1D03">
        <w:t xml:space="preserve">  Consistent with the 2025 WEQ Annual Plans, the WEQ, WGQ, and RMQ anticipate any recommendations to be presented to the Executive Committees for consideration during the October 2025 meetings. </w:t>
      </w:r>
    </w:p>
    <w:p w14:paraId="3A35A290" w14:textId="5A195D89" w:rsidR="00121EF6" w:rsidRPr="007116B4" w:rsidRDefault="00121EF6" w:rsidP="003A1D03">
      <w:pPr>
        <w:spacing w:before="120" w:after="120"/>
        <w:jc w:val="both"/>
      </w:pPr>
      <w:r>
        <w:t xml:space="preserve">The WEQ Cybersecurity Subcommittee will be meeting on May 7, 2025 to begin discussions in this area as part of its 2025 WEQ Annual Plan assignments.  </w:t>
      </w:r>
      <w:r w:rsidR="007116B4">
        <w:t xml:space="preserve">Consistent with past years, the subcommittee will discuss any changes to market conditions, recent FERC and NERC efforts in this area, and any other activities that may impact cybersecurity-related WEQ Business Practice Standards, including requirements for NAESB Authorized Certification Authorities (ACAs).  Planned areas of discussion include the FERC Notice of Proposed Rulemaking (NOPR) </w:t>
      </w:r>
      <w:r w:rsidR="007116B4" w:rsidRPr="00C07CDB">
        <w:rPr>
          <w:i/>
          <w:iCs/>
        </w:rPr>
        <w:t>Supply Chain Risk Management and Reliability Standards Revisions</w:t>
      </w:r>
      <w:r w:rsidR="007116B4">
        <w:rPr>
          <w:i/>
          <w:iCs/>
        </w:rPr>
        <w:t xml:space="preserve">, </w:t>
      </w:r>
      <w:r w:rsidR="007116B4">
        <w:t xml:space="preserve">which proposes the consideration of revisions to the NERC Critical Infrastructure Protection Reliability Standards related to supply chain risk management plan requirements, and recent revisions made </w:t>
      </w:r>
      <w:r w:rsidR="003A1D03">
        <w:t>to NERC Reliability Standards</w:t>
      </w:r>
      <w:r w:rsidR="007116B4">
        <w:t xml:space="preserve"> CIP-002 </w:t>
      </w:r>
      <w:r w:rsidR="003A1D03">
        <w:t xml:space="preserve">BES Cyber System Categorization and CIP-003 Security Management Controls.  The subcommittee also will evaluate the status of efforts participants previously flagged for continued monitoring, including proposals by the </w:t>
      </w:r>
      <w:r w:rsidR="003A1D03" w:rsidRPr="00122DEB">
        <w:t>Certificate Authority/Browser (CA/B) Forum</w:t>
      </w:r>
      <w:r w:rsidR="003A1D03">
        <w:t xml:space="preserve"> that could affect how web browsers interact with PKI digital certificates, like those issued by NAESB ACAs.  The CA/B Forum is an industry group of </w:t>
      </w:r>
      <w:r w:rsidR="003A1D03" w:rsidRPr="001E517C">
        <w:t>digital certificate authorities and internet browser software suppliers that provides guidance on best practices to enhance the security of internet transaction</w:t>
      </w:r>
      <w:r w:rsidR="003A1D03">
        <w:t xml:space="preserve">s.  </w:t>
      </w:r>
    </w:p>
    <w:p w14:paraId="1B272649" w14:textId="21358D41" w:rsidR="00E403E6" w:rsidRPr="00635D85" w:rsidRDefault="003A1D03" w:rsidP="003A1D03">
      <w:pPr>
        <w:spacing w:before="120" w:after="120"/>
        <w:jc w:val="both"/>
      </w:pPr>
      <w:r>
        <w:t xml:space="preserve">Like the WEQ, the WGQ and RMQ are planning to meet later this year to review the cybersecurity elements within the </w:t>
      </w:r>
      <w:r w:rsidRPr="00FD2549">
        <w:t>WGQ Cybersecurity Related Standards Manual and RMQ Cybersecurity Model Business Practices</w:t>
      </w:r>
      <w:r>
        <w:t xml:space="preserve">, respectively.  This review includes an assessment of the communication and encryption methodologies used to secure the electronic transmission of data and protect browser-based transactions as well as the identification and removal of legacy functionalities to help mitigate potential cybersecurity vulnerabilities.  The WGQ also considers if revisions are needed to the minimum hardware and software components identified within the business practices.  </w:t>
      </w:r>
      <w:r w:rsidRPr="007E6C2C">
        <w:t xml:space="preserve">These minimum components include operating systems requirements and versioning of supported internet browsers and related plug-ins utilized in the development and maintenance of </w:t>
      </w:r>
      <w:r>
        <w:t xml:space="preserve">Informational Posting and Customer Activities Web sites </w:t>
      </w:r>
      <w:r w:rsidRPr="007E6C2C">
        <w:t xml:space="preserve">maintained by </w:t>
      </w:r>
      <w:r>
        <w:t>interstate natural gas pipelines.</w:t>
      </w:r>
    </w:p>
    <w:sectPr w:rsidR="00E403E6" w:rsidRPr="00635D85" w:rsidSect="00C948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B5BA" w14:textId="77777777" w:rsidR="00882E4A" w:rsidRDefault="00882E4A">
      <w:r>
        <w:separator/>
      </w:r>
    </w:p>
  </w:endnote>
  <w:endnote w:type="continuationSeparator" w:id="0">
    <w:p w14:paraId="0614F79E" w14:textId="77777777" w:rsidR="00882E4A" w:rsidRDefault="008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D990" w14:textId="32872A2D" w:rsidR="004D4805" w:rsidRPr="00176FB9" w:rsidRDefault="004602DD" w:rsidP="005E6421">
    <w:pPr>
      <w:pStyle w:val="Footer"/>
      <w:pBdr>
        <w:top w:val="single" w:sz="12" w:space="1" w:color="auto"/>
      </w:pBdr>
      <w:jc w:val="right"/>
      <w:rPr>
        <w:sz w:val="18"/>
        <w:szCs w:val="18"/>
      </w:rPr>
    </w:pPr>
    <w:r>
      <w:rPr>
        <w:sz w:val="18"/>
        <w:szCs w:val="18"/>
      </w:rPr>
      <w:t>WEQ/RMQ/WGQ Cybersecurity Activities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FE67" w14:textId="77777777" w:rsidR="00882E4A" w:rsidRDefault="00882E4A">
      <w:r>
        <w:separator/>
      </w:r>
    </w:p>
  </w:footnote>
  <w:footnote w:type="continuationSeparator" w:id="0">
    <w:p w14:paraId="3D4AB32F" w14:textId="77777777" w:rsidR="00882E4A" w:rsidRDefault="0088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1ED"/>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D1"/>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683"/>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6E2"/>
    <w:rsid w:val="000C5B12"/>
    <w:rsid w:val="000C60C5"/>
    <w:rsid w:val="000C667E"/>
    <w:rsid w:val="000C6A8E"/>
    <w:rsid w:val="000C6CF0"/>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3D6B"/>
    <w:rsid w:val="000F42BA"/>
    <w:rsid w:val="000F4622"/>
    <w:rsid w:val="000F4B6E"/>
    <w:rsid w:val="000F4D6C"/>
    <w:rsid w:val="000F5001"/>
    <w:rsid w:val="000F564C"/>
    <w:rsid w:val="000F5D6E"/>
    <w:rsid w:val="000F5F4A"/>
    <w:rsid w:val="000F61E7"/>
    <w:rsid w:val="000F64C7"/>
    <w:rsid w:val="000F6592"/>
    <w:rsid w:val="000F6886"/>
    <w:rsid w:val="000F6E29"/>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39E"/>
    <w:rsid w:val="001059E1"/>
    <w:rsid w:val="00105BBE"/>
    <w:rsid w:val="0010648F"/>
    <w:rsid w:val="001066F3"/>
    <w:rsid w:val="001069B0"/>
    <w:rsid w:val="00107639"/>
    <w:rsid w:val="00107FF6"/>
    <w:rsid w:val="00107FFB"/>
    <w:rsid w:val="001101BC"/>
    <w:rsid w:val="0011031C"/>
    <w:rsid w:val="00110C97"/>
    <w:rsid w:val="00111155"/>
    <w:rsid w:val="0011160F"/>
    <w:rsid w:val="00111642"/>
    <w:rsid w:val="001116A0"/>
    <w:rsid w:val="00111CB8"/>
    <w:rsid w:val="001122B0"/>
    <w:rsid w:val="001128ED"/>
    <w:rsid w:val="00112ADB"/>
    <w:rsid w:val="00112EDD"/>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EF6"/>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47D"/>
    <w:rsid w:val="00127763"/>
    <w:rsid w:val="00127D6E"/>
    <w:rsid w:val="00127EE6"/>
    <w:rsid w:val="0013036C"/>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1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97471"/>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B3F"/>
    <w:rsid w:val="001B0F25"/>
    <w:rsid w:val="001B1224"/>
    <w:rsid w:val="001B1300"/>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730"/>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967"/>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4FD9"/>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65A"/>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2BA3"/>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47D03"/>
    <w:rsid w:val="0025067E"/>
    <w:rsid w:val="00250DBB"/>
    <w:rsid w:val="002510AA"/>
    <w:rsid w:val="002510ED"/>
    <w:rsid w:val="002512C3"/>
    <w:rsid w:val="00251488"/>
    <w:rsid w:val="00251C5E"/>
    <w:rsid w:val="0025230E"/>
    <w:rsid w:val="00252D16"/>
    <w:rsid w:val="0025334D"/>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BAB"/>
    <w:rsid w:val="00262E42"/>
    <w:rsid w:val="002633AC"/>
    <w:rsid w:val="00264182"/>
    <w:rsid w:val="00264E30"/>
    <w:rsid w:val="00264FD6"/>
    <w:rsid w:val="002651AF"/>
    <w:rsid w:val="0026552E"/>
    <w:rsid w:val="00265A2C"/>
    <w:rsid w:val="00267633"/>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68F"/>
    <w:rsid w:val="00277DA5"/>
    <w:rsid w:val="00277F0F"/>
    <w:rsid w:val="002802B5"/>
    <w:rsid w:val="002804E6"/>
    <w:rsid w:val="00280505"/>
    <w:rsid w:val="002805CC"/>
    <w:rsid w:val="00280979"/>
    <w:rsid w:val="00280F65"/>
    <w:rsid w:val="00281762"/>
    <w:rsid w:val="00282785"/>
    <w:rsid w:val="00282814"/>
    <w:rsid w:val="00282EB5"/>
    <w:rsid w:val="00283155"/>
    <w:rsid w:val="00283686"/>
    <w:rsid w:val="00284AC3"/>
    <w:rsid w:val="00284BE6"/>
    <w:rsid w:val="00286441"/>
    <w:rsid w:val="00286C84"/>
    <w:rsid w:val="00286D54"/>
    <w:rsid w:val="0028716C"/>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11F"/>
    <w:rsid w:val="002A3C39"/>
    <w:rsid w:val="002A417B"/>
    <w:rsid w:val="002A53F0"/>
    <w:rsid w:val="002A566C"/>
    <w:rsid w:val="002A58D1"/>
    <w:rsid w:val="002A5CFC"/>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6B7"/>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792"/>
    <w:rsid w:val="002D68C0"/>
    <w:rsid w:val="002D699E"/>
    <w:rsid w:val="002D69BB"/>
    <w:rsid w:val="002D71DC"/>
    <w:rsid w:val="002D76B7"/>
    <w:rsid w:val="002D79B1"/>
    <w:rsid w:val="002E0096"/>
    <w:rsid w:val="002E04BC"/>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076"/>
    <w:rsid w:val="003024EC"/>
    <w:rsid w:val="00302E86"/>
    <w:rsid w:val="00303295"/>
    <w:rsid w:val="003034AA"/>
    <w:rsid w:val="003038E1"/>
    <w:rsid w:val="00303A4C"/>
    <w:rsid w:val="00303CBC"/>
    <w:rsid w:val="0030408D"/>
    <w:rsid w:val="003045E2"/>
    <w:rsid w:val="00304F2E"/>
    <w:rsid w:val="00304F8A"/>
    <w:rsid w:val="003057A1"/>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AA9"/>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475"/>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8C2"/>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752"/>
    <w:rsid w:val="003A1A48"/>
    <w:rsid w:val="003A1D03"/>
    <w:rsid w:val="003A1D68"/>
    <w:rsid w:val="003A2988"/>
    <w:rsid w:val="003A3E5C"/>
    <w:rsid w:val="003A3FB5"/>
    <w:rsid w:val="003A47AB"/>
    <w:rsid w:val="003A5438"/>
    <w:rsid w:val="003A5DD8"/>
    <w:rsid w:val="003A5DEF"/>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588"/>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8D5"/>
    <w:rsid w:val="003E0C53"/>
    <w:rsid w:val="003E12E6"/>
    <w:rsid w:val="003E18C5"/>
    <w:rsid w:val="003E1903"/>
    <w:rsid w:val="003E2112"/>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DAD"/>
    <w:rsid w:val="003F6F6E"/>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960"/>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2DD"/>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2D1C"/>
    <w:rsid w:val="00452FA3"/>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1C"/>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6E9"/>
    <w:rsid w:val="004A4E6A"/>
    <w:rsid w:val="004A4EAB"/>
    <w:rsid w:val="004A541E"/>
    <w:rsid w:val="004A57A5"/>
    <w:rsid w:val="004A5CC9"/>
    <w:rsid w:val="004A6EAF"/>
    <w:rsid w:val="004A70DF"/>
    <w:rsid w:val="004A7208"/>
    <w:rsid w:val="004A73BB"/>
    <w:rsid w:val="004A73EE"/>
    <w:rsid w:val="004A77B6"/>
    <w:rsid w:val="004A7FD1"/>
    <w:rsid w:val="004B0456"/>
    <w:rsid w:val="004B05E8"/>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4EB4"/>
    <w:rsid w:val="004F521B"/>
    <w:rsid w:val="004F536C"/>
    <w:rsid w:val="004F5518"/>
    <w:rsid w:val="004F56FE"/>
    <w:rsid w:val="004F6126"/>
    <w:rsid w:val="004F63CB"/>
    <w:rsid w:val="004F648F"/>
    <w:rsid w:val="004F71F5"/>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6FD7"/>
    <w:rsid w:val="00507130"/>
    <w:rsid w:val="005072C1"/>
    <w:rsid w:val="005077F7"/>
    <w:rsid w:val="00507A24"/>
    <w:rsid w:val="00507AEF"/>
    <w:rsid w:val="00507D3A"/>
    <w:rsid w:val="005107A3"/>
    <w:rsid w:val="0051107B"/>
    <w:rsid w:val="005115F7"/>
    <w:rsid w:val="005116F7"/>
    <w:rsid w:val="0051188B"/>
    <w:rsid w:val="00511A58"/>
    <w:rsid w:val="00511B38"/>
    <w:rsid w:val="00511D2D"/>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4C1"/>
    <w:rsid w:val="00531A12"/>
    <w:rsid w:val="00531C24"/>
    <w:rsid w:val="00532207"/>
    <w:rsid w:val="00532ADB"/>
    <w:rsid w:val="005336E5"/>
    <w:rsid w:val="005344F0"/>
    <w:rsid w:val="0053482E"/>
    <w:rsid w:val="00534B2F"/>
    <w:rsid w:val="005359E2"/>
    <w:rsid w:val="005362C7"/>
    <w:rsid w:val="005362FB"/>
    <w:rsid w:val="005364DD"/>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5CE9"/>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E3"/>
    <w:rsid w:val="00572FF2"/>
    <w:rsid w:val="00573BD1"/>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2DA"/>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3D71"/>
    <w:rsid w:val="005940FE"/>
    <w:rsid w:val="00594305"/>
    <w:rsid w:val="0059445F"/>
    <w:rsid w:val="00594605"/>
    <w:rsid w:val="0059537D"/>
    <w:rsid w:val="0059548E"/>
    <w:rsid w:val="005956D8"/>
    <w:rsid w:val="005958BB"/>
    <w:rsid w:val="00595E99"/>
    <w:rsid w:val="00596468"/>
    <w:rsid w:val="005964B2"/>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4C6"/>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23B"/>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3B9D"/>
    <w:rsid w:val="005E41BD"/>
    <w:rsid w:val="005E4C65"/>
    <w:rsid w:val="005E4D8A"/>
    <w:rsid w:val="005E4F9C"/>
    <w:rsid w:val="005E5312"/>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377"/>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2F7D"/>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77E9C"/>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9E3"/>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688"/>
    <w:rsid w:val="006D1A1F"/>
    <w:rsid w:val="006D2569"/>
    <w:rsid w:val="006D2597"/>
    <w:rsid w:val="006D29CC"/>
    <w:rsid w:val="006D340B"/>
    <w:rsid w:val="006D372E"/>
    <w:rsid w:val="006D464A"/>
    <w:rsid w:val="006D4993"/>
    <w:rsid w:val="006D4F12"/>
    <w:rsid w:val="006D5C41"/>
    <w:rsid w:val="006D6268"/>
    <w:rsid w:val="006D69D3"/>
    <w:rsid w:val="006D6A0A"/>
    <w:rsid w:val="006D6D8E"/>
    <w:rsid w:val="006D7210"/>
    <w:rsid w:val="006D7290"/>
    <w:rsid w:val="006D7351"/>
    <w:rsid w:val="006D7829"/>
    <w:rsid w:val="006E0245"/>
    <w:rsid w:val="006E0D22"/>
    <w:rsid w:val="006E0F14"/>
    <w:rsid w:val="006E10AF"/>
    <w:rsid w:val="006E180C"/>
    <w:rsid w:val="006E19CB"/>
    <w:rsid w:val="006E1DC3"/>
    <w:rsid w:val="006E28EA"/>
    <w:rsid w:val="006E2990"/>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0D79"/>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6B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27C3C"/>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F45"/>
    <w:rsid w:val="007810CB"/>
    <w:rsid w:val="007812FE"/>
    <w:rsid w:val="007814EE"/>
    <w:rsid w:val="00782063"/>
    <w:rsid w:val="0078221C"/>
    <w:rsid w:val="00782368"/>
    <w:rsid w:val="007825FE"/>
    <w:rsid w:val="0078268A"/>
    <w:rsid w:val="00782822"/>
    <w:rsid w:val="00782C61"/>
    <w:rsid w:val="00783226"/>
    <w:rsid w:val="00784170"/>
    <w:rsid w:val="0078420C"/>
    <w:rsid w:val="00784B68"/>
    <w:rsid w:val="00784BD2"/>
    <w:rsid w:val="007851AF"/>
    <w:rsid w:val="00785530"/>
    <w:rsid w:val="0078554E"/>
    <w:rsid w:val="00785682"/>
    <w:rsid w:val="00785FD4"/>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2BE"/>
    <w:rsid w:val="00794675"/>
    <w:rsid w:val="007947C4"/>
    <w:rsid w:val="00794851"/>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E4B"/>
    <w:rsid w:val="00796F8E"/>
    <w:rsid w:val="00797984"/>
    <w:rsid w:val="00797AE9"/>
    <w:rsid w:val="00797BC5"/>
    <w:rsid w:val="007A02A7"/>
    <w:rsid w:val="007A249B"/>
    <w:rsid w:val="007A25AC"/>
    <w:rsid w:val="007A299F"/>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523"/>
    <w:rsid w:val="007A6B07"/>
    <w:rsid w:val="007B04B0"/>
    <w:rsid w:val="007B0539"/>
    <w:rsid w:val="007B0551"/>
    <w:rsid w:val="007B0735"/>
    <w:rsid w:val="007B0B4C"/>
    <w:rsid w:val="007B1284"/>
    <w:rsid w:val="007B20C6"/>
    <w:rsid w:val="007B2800"/>
    <w:rsid w:val="007B3405"/>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13E"/>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3EC2"/>
    <w:rsid w:val="007E40A8"/>
    <w:rsid w:val="007E5891"/>
    <w:rsid w:val="007E6493"/>
    <w:rsid w:val="007E658C"/>
    <w:rsid w:val="007E6790"/>
    <w:rsid w:val="007E6962"/>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19B1"/>
    <w:rsid w:val="00802006"/>
    <w:rsid w:val="00802997"/>
    <w:rsid w:val="00802A68"/>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055"/>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367"/>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4CBF"/>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820"/>
    <w:rsid w:val="00865B40"/>
    <w:rsid w:val="00865FBF"/>
    <w:rsid w:val="008663A3"/>
    <w:rsid w:val="00866C65"/>
    <w:rsid w:val="00866CFD"/>
    <w:rsid w:val="00866F8E"/>
    <w:rsid w:val="0086750F"/>
    <w:rsid w:val="00870141"/>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8A0"/>
    <w:rsid w:val="00880B17"/>
    <w:rsid w:val="00881464"/>
    <w:rsid w:val="00881E0B"/>
    <w:rsid w:val="00881F89"/>
    <w:rsid w:val="0088244E"/>
    <w:rsid w:val="00882964"/>
    <w:rsid w:val="00882AE6"/>
    <w:rsid w:val="00882D9C"/>
    <w:rsid w:val="00882DF5"/>
    <w:rsid w:val="00882E4A"/>
    <w:rsid w:val="00883041"/>
    <w:rsid w:val="008830A4"/>
    <w:rsid w:val="00883412"/>
    <w:rsid w:val="00884233"/>
    <w:rsid w:val="00884C01"/>
    <w:rsid w:val="00884C4D"/>
    <w:rsid w:val="008857E5"/>
    <w:rsid w:val="008861E0"/>
    <w:rsid w:val="00886518"/>
    <w:rsid w:val="008865E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645B"/>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B18"/>
    <w:rsid w:val="008B5DD7"/>
    <w:rsid w:val="008B66FC"/>
    <w:rsid w:val="008B6AD2"/>
    <w:rsid w:val="008B6BB6"/>
    <w:rsid w:val="008B6C09"/>
    <w:rsid w:val="008B73DE"/>
    <w:rsid w:val="008B754B"/>
    <w:rsid w:val="008B75AC"/>
    <w:rsid w:val="008B7D91"/>
    <w:rsid w:val="008B7F5C"/>
    <w:rsid w:val="008B7FB9"/>
    <w:rsid w:val="008C03DE"/>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A51"/>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8F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1ECB"/>
    <w:rsid w:val="00921FC0"/>
    <w:rsid w:val="0092221B"/>
    <w:rsid w:val="009230F6"/>
    <w:rsid w:val="009231D5"/>
    <w:rsid w:val="00923F0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6CB"/>
    <w:rsid w:val="00980E73"/>
    <w:rsid w:val="00981941"/>
    <w:rsid w:val="00981DF7"/>
    <w:rsid w:val="009825E5"/>
    <w:rsid w:val="009829E7"/>
    <w:rsid w:val="0098322C"/>
    <w:rsid w:val="00983B7D"/>
    <w:rsid w:val="00984B20"/>
    <w:rsid w:val="00984BC6"/>
    <w:rsid w:val="00984EA9"/>
    <w:rsid w:val="0098533B"/>
    <w:rsid w:val="00985727"/>
    <w:rsid w:val="00985B96"/>
    <w:rsid w:val="00986448"/>
    <w:rsid w:val="0098645E"/>
    <w:rsid w:val="0098732E"/>
    <w:rsid w:val="009877CC"/>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49"/>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E67"/>
    <w:rsid w:val="00A22F33"/>
    <w:rsid w:val="00A239A7"/>
    <w:rsid w:val="00A23A16"/>
    <w:rsid w:val="00A23D6E"/>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2FE7"/>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0D0"/>
    <w:rsid w:val="00A661A8"/>
    <w:rsid w:val="00A6668D"/>
    <w:rsid w:val="00A667A2"/>
    <w:rsid w:val="00A66AFD"/>
    <w:rsid w:val="00A66E51"/>
    <w:rsid w:val="00A66F7B"/>
    <w:rsid w:val="00A671C6"/>
    <w:rsid w:val="00A67588"/>
    <w:rsid w:val="00A6788D"/>
    <w:rsid w:val="00A70357"/>
    <w:rsid w:val="00A70578"/>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015"/>
    <w:rsid w:val="00A84836"/>
    <w:rsid w:val="00A84B69"/>
    <w:rsid w:val="00A85A81"/>
    <w:rsid w:val="00A85DF6"/>
    <w:rsid w:val="00A8606C"/>
    <w:rsid w:val="00A86FA4"/>
    <w:rsid w:val="00A87BF1"/>
    <w:rsid w:val="00A87E85"/>
    <w:rsid w:val="00A9006E"/>
    <w:rsid w:val="00A900D3"/>
    <w:rsid w:val="00A902E6"/>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018"/>
    <w:rsid w:val="00A94A2C"/>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80C"/>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99"/>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4F5C"/>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0EE"/>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9CC"/>
    <w:rsid w:val="00B37B07"/>
    <w:rsid w:val="00B37F23"/>
    <w:rsid w:val="00B404C9"/>
    <w:rsid w:val="00B406A6"/>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48B"/>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0BF"/>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73"/>
    <w:rsid w:val="00B80835"/>
    <w:rsid w:val="00B81176"/>
    <w:rsid w:val="00B818C4"/>
    <w:rsid w:val="00B81FC9"/>
    <w:rsid w:val="00B82003"/>
    <w:rsid w:val="00B8216E"/>
    <w:rsid w:val="00B82577"/>
    <w:rsid w:val="00B82640"/>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36C"/>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4F71"/>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E92"/>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5"/>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991"/>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297"/>
    <w:rsid w:val="00C923D8"/>
    <w:rsid w:val="00C92792"/>
    <w:rsid w:val="00C930B5"/>
    <w:rsid w:val="00C933A7"/>
    <w:rsid w:val="00C93A6E"/>
    <w:rsid w:val="00C93AE4"/>
    <w:rsid w:val="00C93E05"/>
    <w:rsid w:val="00C93E36"/>
    <w:rsid w:val="00C940B4"/>
    <w:rsid w:val="00C94528"/>
    <w:rsid w:val="00C9485E"/>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509"/>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325"/>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1A1"/>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00D"/>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2DA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2E19"/>
    <w:rsid w:val="00D23B75"/>
    <w:rsid w:val="00D23FCC"/>
    <w:rsid w:val="00D24311"/>
    <w:rsid w:val="00D245C9"/>
    <w:rsid w:val="00D247B1"/>
    <w:rsid w:val="00D24DF2"/>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7C8"/>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6CBF"/>
    <w:rsid w:val="00D575CA"/>
    <w:rsid w:val="00D57823"/>
    <w:rsid w:val="00D57ADE"/>
    <w:rsid w:val="00D57B21"/>
    <w:rsid w:val="00D57EDA"/>
    <w:rsid w:val="00D60422"/>
    <w:rsid w:val="00D60488"/>
    <w:rsid w:val="00D605A3"/>
    <w:rsid w:val="00D60A70"/>
    <w:rsid w:val="00D60B0C"/>
    <w:rsid w:val="00D60D86"/>
    <w:rsid w:val="00D6160E"/>
    <w:rsid w:val="00D618A2"/>
    <w:rsid w:val="00D6205C"/>
    <w:rsid w:val="00D62409"/>
    <w:rsid w:val="00D6268F"/>
    <w:rsid w:val="00D6318D"/>
    <w:rsid w:val="00D631EC"/>
    <w:rsid w:val="00D63857"/>
    <w:rsid w:val="00D63B39"/>
    <w:rsid w:val="00D63C63"/>
    <w:rsid w:val="00D64768"/>
    <w:rsid w:val="00D647B8"/>
    <w:rsid w:val="00D6508A"/>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9E9"/>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481"/>
    <w:rsid w:val="00D9600C"/>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7A0"/>
    <w:rsid w:val="00E01CD0"/>
    <w:rsid w:val="00E01F69"/>
    <w:rsid w:val="00E02C4F"/>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86"/>
    <w:rsid w:val="00E33FF1"/>
    <w:rsid w:val="00E34043"/>
    <w:rsid w:val="00E341A1"/>
    <w:rsid w:val="00E34B30"/>
    <w:rsid w:val="00E35037"/>
    <w:rsid w:val="00E354B4"/>
    <w:rsid w:val="00E35B72"/>
    <w:rsid w:val="00E362BA"/>
    <w:rsid w:val="00E36B0F"/>
    <w:rsid w:val="00E3766E"/>
    <w:rsid w:val="00E37A0D"/>
    <w:rsid w:val="00E37A3C"/>
    <w:rsid w:val="00E40040"/>
    <w:rsid w:val="00E403E6"/>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16C"/>
    <w:rsid w:val="00E70439"/>
    <w:rsid w:val="00E706EF"/>
    <w:rsid w:val="00E70C0A"/>
    <w:rsid w:val="00E72283"/>
    <w:rsid w:val="00E725F0"/>
    <w:rsid w:val="00E72A6C"/>
    <w:rsid w:val="00E72A7B"/>
    <w:rsid w:val="00E731B6"/>
    <w:rsid w:val="00E7336B"/>
    <w:rsid w:val="00E734BC"/>
    <w:rsid w:val="00E74280"/>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C7"/>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595"/>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2DD"/>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7D3"/>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19E"/>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A96"/>
    <w:rsid w:val="00F56ECF"/>
    <w:rsid w:val="00F57033"/>
    <w:rsid w:val="00F57094"/>
    <w:rsid w:val="00F575B8"/>
    <w:rsid w:val="00F576B4"/>
    <w:rsid w:val="00F57FB8"/>
    <w:rsid w:val="00F604A4"/>
    <w:rsid w:val="00F60C83"/>
    <w:rsid w:val="00F61A64"/>
    <w:rsid w:val="00F62079"/>
    <w:rsid w:val="00F622E5"/>
    <w:rsid w:val="00F63041"/>
    <w:rsid w:val="00F63701"/>
    <w:rsid w:val="00F637CD"/>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5B0"/>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2E5F"/>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DE6"/>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0F3D6B"/>
    <w:rPr>
      <w:sz w:val="16"/>
      <w:szCs w:val="16"/>
    </w:rPr>
  </w:style>
  <w:style w:type="paragraph" w:styleId="CommentText">
    <w:name w:val="annotation text"/>
    <w:basedOn w:val="Normal"/>
    <w:link w:val="CommentTextChar"/>
    <w:uiPriority w:val="99"/>
    <w:semiHidden/>
    <w:unhideWhenUsed/>
    <w:rsid w:val="000F3D6B"/>
  </w:style>
  <w:style w:type="character" w:customStyle="1" w:styleId="CommentTextChar">
    <w:name w:val="Comment Text Char"/>
    <w:basedOn w:val="DefaultParagraphFont"/>
    <w:link w:val="CommentText"/>
    <w:uiPriority w:val="99"/>
    <w:semiHidden/>
    <w:rsid w:val="000F3D6B"/>
  </w:style>
  <w:style w:type="paragraph" w:styleId="CommentSubject">
    <w:name w:val="annotation subject"/>
    <w:basedOn w:val="CommentText"/>
    <w:next w:val="CommentText"/>
    <w:link w:val="CommentSubjectChar"/>
    <w:uiPriority w:val="99"/>
    <w:semiHidden/>
    <w:unhideWhenUsed/>
    <w:rsid w:val="000F3D6B"/>
    <w:rPr>
      <w:b/>
      <w:bCs/>
    </w:rPr>
  </w:style>
  <w:style w:type="character" w:customStyle="1" w:styleId="CommentSubjectChar">
    <w:name w:val="Comment Subject Char"/>
    <w:basedOn w:val="CommentTextChar"/>
    <w:link w:val="CommentSubject"/>
    <w:uiPriority w:val="99"/>
    <w:semiHidden/>
    <w:rsid w:val="000F3D6B"/>
    <w:rPr>
      <w:b/>
      <w:bCs/>
    </w:rPr>
  </w:style>
  <w:style w:type="paragraph" w:styleId="Revision">
    <w:name w:val="Revision"/>
    <w:hidden/>
    <w:uiPriority w:val="99"/>
    <w:semiHidden/>
    <w:rsid w:val="00B406A6"/>
  </w:style>
  <w:style w:type="paragraph" w:styleId="NormalWeb">
    <w:name w:val="Normal (Web)"/>
    <w:basedOn w:val="Normal"/>
    <w:uiPriority w:val="99"/>
    <w:semiHidden/>
    <w:unhideWhenUsed/>
    <w:rsid w:val="00A22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4484">
      <w:bodyDiv w:val="1"/>
      <w:marLeft w:val="0"/>
      <w:marRight w:val="0"/>
      <w:marTop w:val="0"/>
      <w:marBottom w:val="0"/>
      <w:divBdr>
        <w:top w:val="none" w:sz="0" w:space="0" w:color="auto"/>
        <w:left w:val="none" w:sz="0" w:space="0" w:color="auto"/>
        <w:bottom w:val="none" w:sz="0" w:space="0" w:color="auto"/>
        <w:right w:val="none" w:sz="0" w:space="0" w:color="auto"/>
      </w:divBdr>
      <w:divsChild>
        <w:div w:id="391388672">
          <w:marLeft w:val="0"/>
          <w:marRight w:val="0"/>
          <w:marTop w:val="0"/>
          <w:marBottom w:val="0"/>
          <w:divBdr>
            <w:top w:val="none" w:sz="0" w:space="0" w:color="auto"/>
            <w:left w:val="none" w:sz="0" w:space="0" w:color="auto"/>
            <w:bottom w:val="none" w:sz="0" w:space="0" w:color="auto"/>
            <w:right w:val="none" w:sz="0" w:space="0" w:color="auto"/>
          </w:divBdr>
          <w:divsChild>
            <w:div w:id="970746564">
              <w:marLeft w:val="0"/>
              <w:marRight w:val="0"/>
              <w:marTop w:val="0"/>
              <w:marBottom w:val="0"/>
              <w:divBdr>
                <w:top w:val="none" w:sz="0" w:space="0" w:color="auto"/>
                <w:left w:val="none" w:sz="0" w:space="0" w:color="auto"/>
                <w:bottom w:val="none" w:sz="0" w:space="0" w:color="auto"/>
                <w:right w:val="none" w:sz="0" w:space="0" w:color="auto"/>
              </w:divBdr>
              <w:divsChild>
                <w:div w:id="2007856998">
                  <w:marLeft w:val="0"/>
                  <w:marRight w:val="0"/>
                  <w:marTop w:val="0"/>
                  <w:marBottom w:val="0"/>
                  <w:divBdr>
                    <w:top w:val="none" w:sz="0" w:space="0" w:color="auto"/>
                    <w:left w:val="none" w:sz="0" w:space="0" w:color="auto"/>
                    <w:bottom w:val="none" w:sz="0" w:space="0" w:color="auto"/>
                    <w:right w:val="none" w:sz="0" w:space="0" w:color="auto"/>
                  </w:divBdr>
                  <w:divsChild>
                    <w:div w:id="1578829847">
                      <w:marLeft w:val="0"/>
                      <w:marRight w:val="0"/>
                      <w:marTop w:val="0"/>
                      <w:marBottom w:val="0"/>
                      <w:divBdr>
                        <w:top w:val="none" w:sz="0" w:space="0" w:color="auto"/>
                        <w:left w:val="none" w:sz="0" w:space="0" w:color="auto"/>
                        <w:bottom w:val="none" w:sz="0" w:space="0" w:color="auto"/>
                        <w:right w:val="none" w:sz="0" w:space="0" w:color="auto"/>
                      </w:divBdr>
                      <w:divsChild>
                        <w:div w:id="200289359">
                          <w:marLeft w:val="0"/>
                          <w:marRight w:val="0"/>
                          <w:marTop w:val="0"/>
                          <w:marBottom w:val="0"/>
                          <w:divBdr>
                            <w:top w:val="none" w:sz="0" w:space="0" w:color="auto"/>
                            <w:left w:val="none" w:sz="0" w:space="0" w:color="auto"/>
                            <w:bottom w:val="none" w:sz="0" w:space="0" w:color="auto"/>
                            <w:right w:val="none" w:sz="0" w:space="0" w:color="auto"/>
                          </w:divBdr>
                          <w:divsChild>
                            <w:div w:id="10455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57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2974121">
      <w:bodyDiv w:val="1"/>
      <w:marLeft w:val="0"/>
      <w:marRight w:val="0"/>
      <w:marTop w:val="0"/>
      <w:marBottom w:val="0"/>
      <w:divBdr>
        <w:top w:val="none" w:sz="0" w:space="0" w:color="auto"/>
        <w:left w:val="none" w:sz="0" w:space="0" w:color="auto"/>
        <w:bottom w:val="none" w:sz="0" w:space="0" w:color="auto"/>
        <w:right w:val="none" w:sz="0" w:space="0" w:color="auto"/>
      </w:divBdr>
      <w:divsChild>
        <w:div w:id="182327118">
          <w:marLeft w:val="0"/>
          <w:marRight w:val="0"/>
          <w:marTop w:val="0"/>
          <w:marBottom w:val="0"/>
          <w:divBdr>
            <w:top w:val="none" w:sz="0" w:space="0" w:color="auto"/>
            <w:left w:val="none" w:sz="0" w:space="0" w:color="auto"/>
            <w:bottom w:val="none" w:sz="0" w:space="0" w:color="auto"/>
            <w:right w:val="none" w:sz="0" w:space="0" w:color="auto"/>
          </w:divBdr>
          <w:divsChild>
            <w:div w:id="1976639297">
              <w:marLeft w:val="0"/>
              <w:marRight w:val="0"/>
              <w:marTop w:val="0"/>
              <w:marBottom w:val="0"/>
              <w:divBdr>
                <w:top w:val="none" w:sz="0" w:space="0" w:color="auto"/>
                <w:left w:val="none" w:sz="0" w:space="0" w:color="auto"/>
                <w:bottom w:val="none" w:sz="0" w:space="0" w:color="auto"/>
                <w:right w:val="none" w:sz="0" w:space="0" w:color="auto"/>
              </w:divBdr>
              <w:divsChild>
                <w:div w:id="976497894">
                  <w:marLeft w:val="0"/>
                  <w:marRight w:val="0"/>
                  <w:marTop w:val="0"/>
                  <w:marBottom w:val="0"/>
                  <w:divBdr>
                    <w:top w:val="none" w:sz="0" w:space="0" w:color="auto"/>
                    <w:left w:val="none" w:sz="0" w:space="0" w:color="auto"/>
                    <w:bottom w:val="none" w:sz="0" w:space="0" w:color="auto"/>
                    <w:right w:val="none" w:sz="0" w:space="0" w:color="auto"/>
                  </w:divBdr>
                  <w:divsChild>
                    <w:div w:id="93212946">
                      <w:marLeft w:val="0"/>
                      <w:marRight w:val="0"/>
                      <w:marTop w:val="0"/>
                      <w:marBottom w:val="0"/>
                      <w:divBdr>
                        <w:top w:val="none" w:sz="0" w:space="0" w:color="auto"/>
                        <w:left w:val="none" w:sz="0" w:space="0" w:color="auto"/>
                        <w:bottom w:val="none" w:sz="0" w:space="0" w:color="auto"/>
                        <w:right w:val="none" w:sz="0" w:space="0" w:color="auto"/>
                      </w:divBdr>
                      <w:divsChild>
                        <w:div w:id="17852543">
                          <w:marLeft w:val="0"/>
                          <w:marRight w:val="0"/>
                          <w:marTop w:val="0"/>
                          <w:marBottom w:val="0"/>
                          <w:divBdr>
                            <w:top w:val="none" w:sz="0" w:space="0" w:color="auto"/>
                            <w:left w:val="none" w:sz="0" w:space="0" w:color="auto"/>
                            <w:bottom w:val="none" w:sz="0" w:space="0" w:color="auto"/>
                            <w:right w:val="none" w:sz="0" w:space="0" w:color="auto"/>
                          </w:divBdr>
                          <w:divsChild>
                            <w:div w:id="8637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0565">
      <w:bodyDiv w:val="1"/>
      <w:marLeft w:val="0"/>
      <w:marRight w:val="0"/>
      <w:marTop w:val="0"/>
      <w:marBottom w:val="0"/>
      <w:divBdr>
        <w:top w:val="none" w:sz="0" w:space="0" w:color="auto"/>
        <w:left w:val="none" w:sz="0" w:space="0" w:color="auto"/>
        <w:bottom w:val="none" w:sz="0" w:space="0" w:color="auto"/>
        <w:right w:val="none" w:sz="0" w:space="0" w:color="auto"/>
      </w:divBdr>
      <w:divsChild>
        <w:div w:id="813447343">
          <w:marLeft w:val="0"/>
          <w:marRight w:val="0"/>
          <w:marTop w:val="0"/>
          <w:marBottom w:val="0"/>
          <w:divBdr>
            <w:top w:val="none" w:sz="0" w:space="0" w:color="auto"/>
            <w:left w:val="none" w:sz="0" w:space="0" w:color="auto"/>
            <w:bottom w:val="none" w:sz="0" w:space="0" w:color="auto"/>
            <w:right w:val="none" w:sz="0" w:space="0" w:color="auto"/>
          </w:divBdr>
          <w:divsChild>
            <w:div w:id="902453095">
              <w:marLeft w:val="0"/>
              <w:marRight w:val="0"/>
              <w:marTop w:val="0"/>
              <w:marBottom w:val="0"/>
              <w:divBdr>
                <w:top w:val="none" w:sz="0" w:space="0" w:color="auto"/>
                <w:left w:val="none" w:sz="0" w:space="0" w:color="auto"/>
                <w:bottom w:val="none" w:sz="0" w:space="0" w:color="auto"/>
                <w:right w:val="none" w:sz="0" w:space="0" w:color="auto"/>
              </w:divBdr>
              <w:divsChild>
                <w:div w:id="78985061">
                  <w:marLeft w:val="0"/>
                  <w:marRight w:val="0"/>
                  <w:marTop w:val="0"/>
                  <w:marBottom w:val="0"/>
                  <w:divBdr>
                    <w:top w:val="none" w:sz="0" w:space="0" w:color="auto"/>
                    <w:left w:val="none" w:sz="0" w:space="0" w:color="auto"/>
                    <w:bottom w:val="none" w:sz="0" w:space="0" w:color="auto"/>
                    <w:right w:val="none" w:sz="0" w:space="0" w:color="auto"/>
                  </w:divBdr>
                  <w:divsChild>
                    <w:div w:id="994794909">
                      <w:marLeft w:val="0"/>
                      <w:marRight w:val="0"/>
                      <w:marTop w:val="0"/>
                      <w:marBottom w:val="0"/>
                      <w:divBdr>
                        <w:top w:val="none" w:sz="0" w:space="0" w:color="auto"/>
                        <w:left w:val="none" w:sz="0" w:space="0" w:color="auto"/>
                        <w:bottom w:val="none" w:sz="0" w:space="0" w:color="auto"/>
                        <w:right w:val="none" w:sz="0" w:space="0" w:color="auto"/>
                      </w:divBdr>
                      <w:divsChild>
                        <w:div w:id="545802083">
                          <w:marLeft w:val="0"/>
                          <w:marRight w:val="0"/>
                          <w:marTop w:val="0"/>
                          <w:marBottom w:val="0"/>
                          <w:divBdr>
                            <w:top w:val="none" w:sz="0" w:space="0" w:color="auto"/>
                            <w:left w:val="none" w:sz="0" w:space="0" w:color="auto"/>
                            <w:bottom w:val="none" w:sz="0" w:space="0" w:color="auto"/>
                            <w:right w:val="none" w:sz="0" w:space="0" w:color="auto"/>
                          </w:divBdr>
                          <w:divsChild>
                            <w:div w:id="238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210263338">
      <w:bodyDiv w:val="1"/>
      <w:marLeft w:val="0"/>
      <w:marRight w:val="0"/>
      <w:marTop w:val="0"/>
      <w:marBottom w:val="0"/>
      <w:divBdr>
        <w:top w:val="none" w:sz="0" w:space="0" w:color="auto"/>
        <w:left w:val="none" w:sz="0" w:space="0" w:color="auto"/>
        <w:bottom w:val="none" w:sz="0" w:space="0" w:color="auto"/>
        <w:right w:val="none" w:sz="0" w:space="0" w:color="auto"/>
      </w:divBdr>
    </w:div>
    <w:div w:id="1733625913">
      <w:bodyDiv w:val="1"/>
      <w:marLeft w:val="0"/>
      <w:marRight w:val="0"/>
      <w:marTop w:val="0"/>
      <w:marBottom w:val="0"/>
      <w:divBdr>
        <w:top w:val="none" w:sz="0" w:space="0" w:color="auto"/>
        <w:left w:val="none" w:sz="0" w:space="0" w:color="auto"/>
        <w:bottom w:val="none" w:sz="0" w:space="0" w:color="auto"/>
        <w:right w:val="none" w:sz="0" w:space="0" w:color="auto"/>
      </w:divBdr>
    </w:div>
    <w:div w:id="1742866174">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3676659">
      <w:bodyDiv w:val="1"/>
      <w:marLeft w:val="0"/>
      <w:marRight w:val="0"/>
      <w:marTop w:val="0"/>
      <w:marBottom w:val="0"/>
      <w:divBdr>
        <w:top w:val="none" w:sz="0" w:space="0" w:color="auto"/>
        <w:left w:val="none" w:sz="0" w:space="0" w:color="auto"/>
        <w:bottom w:val="none" w:sz="0" w:space="0" w:color="auto"/>
        <w:right w:val="none" w:sz="0" w:space="0" w:color="auto"/>
      </w:divBdr>
      <w:divsChild>
        <w:div w:id="898980787">
          <w:marLeft w:val="0"/>
          <w:marRight w:val="0"/>
          <w:marTop w:val="0"/>
          <w:marBottom w:val="0"/>
          <w:divBdr>
            <w:top w:val="none" w:sz="0" w:space="0" w:color="auto"/>
            <w:left w:val="none" w:sz="0" w:space="0" w:color="auto"/>
            <w:bottom w:val="none" w:sz="0" w:space="0" w:color="auto"/>
            <w:right w:val="none" w:sz="0" w:space="0" w:color="auto"/>
          </w:divBdr>
          <w:divsChild>
            <w:div w:id="378209839">
              <w:marLeft w:val="0"/>
              <w:marRight w:val="0"/>
              <w:marTop w:val="0"/>
              <w:marBottom w:val="0"/>
              <w:divBdr>
                <w:top w:val="none" w:sz="0" w:space="0" w:color="auto"/>
                <w:left w:val="none" w:sz="0" w:space="0" w:color="auto"/>
                <w:bottom w:val="none" w:sz="0" w:space="0" w:color="auto"/>
                <w:right w:val="none" w:sz="0" w:space="0" w:color="auto"/>
              </w:divBdr>
              <w:divsChild>
                <w:div w:id="199783686">
                  <w:marLeft w:val="0"/>
                  <w:marRight w:val="0"/>
                  <w:marTop w:val="0"/>
                  <w:marBottom w:val="0"/>
                  <w:divBdr>
                    <w:top w:val="none" w:sz="0" w:space="0" w:color="auto"/>
                    <w:left w:val="none" w:sz="0" w:space="0" w:color="auto"/>
                    <w:bottom w:val="none" w:sz="0" w:space="0" w:color="auto"/>
                    <w:right w:val="none" w:sz="0" w:space="0" w:color="auto"/>
                  </w:divBdr>
                  <w:divsChild>
                    <w:div w:id="339235906">
                      <w:marLeft w:val="0"/>
                      <w:marRight w:val="0"/>
                      <w:marTop w:val="0"/>
                      <w:marBottom w:val="0"/>
                      <w:divBdr>
                        <w:top w:val="none" w:sz="0" w:space="0" w:color="auto"/>
                        <w:left w:val="none" w:sz="0" w:space="0" w:color="auto"/>
                        <w:bottom w:val="none" w:sz="0" w:space="0" w:color="auto"/>
                        <w:right w:val="none" w:sz="0" w:space="0" w:color="auto"/>
                      </w:divBdr>
                      <w:divsChild>
                        <w:div w:id="1304238132">
                          <w:marLeft w:val="0"/>
                          <w:marRight w:val="0"/>
                          <w:marTop w:val="0"/>
                          <w:marBottom w:val="0"/>
                          <w:divBdr>
                            <w:top w:val="none" w:sz="0" w:space="0" w:color="auto"/>
                            <w:left w:val="none" w:sz="0" w:space="0" w:color="auto"/>
                            <w:bottom w:val="none" w:sz="0" w:space="0" w:color="auto"/>
                            <w:right w:val="none" w:sz="0" w:space="0" w:color="auto"/>
                          </w:divBdr>
                          <w:divsChild>
                            <w:div w:id="1833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2015-09-24T15:30:00Z</cp:lastPrinted>
  <dcterms:created xsi:type="dcterms:W3CDTF">2025-04-14T20:31:00Z</dcterms:created>
  <dcterms:modified xsi:type="dcterms:W3CDTF">2025-04-16T15:38:00Z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