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343DE" w14:textId="77777777" w:rsidR="00AD2480" w:rsidRPr="007B425D" w:rsidRDefault="00CB0F27" w:rsidP="00F4644B">
      <w:pPr>
        <w:pStyle w:val="Heading5"/>
        <w:tabs>
          <w:tab w:val="left" w:pos="900"/>
        </w:tabs>
        <w:ind w:left="5760" w:firstLine="720"/>
        <w:jc w:val="center"/>
        <w:rPr>
          <w:rFonts w:ascii="Times New Roman" w:hAnsi="Times New Roman" w:cs="Times New Roman"/>
          <w:b w:val="0"/>
        </w:rPr>
      </w:pPr>
      <w:r w:rsidRPr="007B425D">
        <w:rPr>
          <w:rFonts w:ascii="Times New Roman" w:hAnsi="Times New Roman" w:cs="Times New Roman"/>
          <w:b w:val="0"/>
        </w:rPr>
        <w:tab/>
      </w:r>
      <w:r w:rsidR="00C12673" w:rsidRPr="007B425D">
        <w:rPr>
          <w:rFonts w:ascii="Times New Roman" w:hAnsi="Times New Roman" w:cs="Times New Roman"/>
          <w:b w:val="0"/>
        </w:rPr>
        <w:t>March 1</w:t>
      </w:r>
      <w:r w:rsidR="00C13A4C" w:rsidRPr="007B425D">
        <w:rPr>
          <w:rFonts w:ascii="Times New Roman" w:hAnsi="Times New Roman" w:cs="Times New Roman"/>
          <w:b w:val="0"/>
        </w:rPr>
        <w:t>6</w:t>
      </w:r>
      <w:r w:rsidR="00EC409C" w:rsidRPr="007B425D">
        <w:rPr>
          <w:rFonts w:ascii="Times New Roman" w:hAnsi="Times New Roman" w:cs="Times New Roman"/>
          <w:b w:val="0"/>
        </w:rPr>
        <w:t>, 2018</w:t>
      </w:r>
    </w:p>
    <w:p w14:paraId="70AFA25E" w14:textId="77777777" w:rsidR="00AD2480" w:rsidRPr="007B425D" w:rsidRDefault="00AD2480" w:rsidP="00F4644B">
      <w:pPr>
        <w:tabs>
          <w:tab w:val="left" w:pos="900"/>
        </w:tabs>
        <w:spacing w:before="120"/>
        <w:ind w:left="907" w:hanging="907"/>
        <w:jc w:val="both"/>
      </w:pPr>
      <w:r w:rsidRPr="007B425D">
        <w:rPr>
          <w:b/>
        </w:rPr>
        <w:t>TO:</w:t>
      </w:r>
      <w:r w:rsidRPr="007B425D">
        <w:tab/>
        <w:t>All Interested Parties</w:t>
      </w:r>
    </w:p>
    <w:p w14:paraId="1CF4E0C5" w14:textId="77777777" w:rsidR="00AD2480" w:rsidRPr="007B425D" w:rsidRDefault="00AD2480" w:rsidP="00F4644B">
      <w:pPr>
        <w:tabs>
          <w:tab w:val="left" w:pos="900"/>
        </w:tabs>
        <w:spacing w:before="120"/>
        <w:ind w:left="907" w:hanging="907"/>
        <w:jc w:val="both"/>
        <w:rPr>
          <w:bCs/>
        </w:rPr>
      </w:pPr>
      <w:r w:rsidRPr="007B425D">
        <w:rPr>
          <w:b/>
          <w:bCs/>
        </w:rPr>
        <w:t>FROM:</w:t>
      </w:r>
      <w:r w:rsidRPr="007B425D">
        <w:rPr>
          <w:b/>
          <w:bCs/>
        </w:rPr>
        <w:tab/>
      </w:r>
      <w:r w:rsidRPr="007B425D">
        <w:rPr>
          <w:b/>
          <w:bCs/>
        </w:rPr>
        <w:tab/>
      </w:r>
      <w:r w:rsidR="00E45317" w:rsidRPr="007B425D">
        <w:rPr>
          <w:bCs/>
        </w:rPr>
        <w:t>Elizabeth Mallett</w:t>
      </w:r>
      <w:r w:rsidR="00C37EDC" w:rsidRPr="007B425D">
        <w:rPr>
          <w:bCs/>
        </w:rPr>
        <w:t xml:space="preserve">, NAESB </w:t>
      </w:r>
      <w:r w:rsidR="003E7C09" w:rsidRPr="007B425D">
        <w:rPr>
          <w:bCs/>
        </w:rPr>
        <w:t>Deputy Director</w:t>
      </w:r>
    </w:p>
    <w:p w14:paraId="795F9957" w14:textId="44000AE1" w:rsidR="00AD2480" w:rsidRPr="007B425D" w:rsidRDefault="00AD2480" w:rsidP="00F4644B">
      <w:pPr>
        <w:pBdr>
          <w:bottom w:val="single" w:sz="12" w:space="1" w:color="auto"/>
        </w:pBdr>
        <w:tabs>
          <w:tab w:val="left" w:pos="900"/>
        </w:tabs>
        <w:spacing w:before="120"/>
        <w:ind w:left="900" w:hanging="900"/>
        <w:jc w:val="both"/>
        <w:rPr>
          <w:bCs/>
        </w:rPr>
      </w:pPr>
      <w:r w:rsidRPr="007B425D">
        <w:rPr>
          <w:b/>
          <w:bCs/>
        </w:rPr>
        <w:t>RE:</w:t>
      </w:r>
      <w:r w:rsidRPr="007B425D">
        <w:rPr>
          <w:b/>
          <w:bCs/>
        </w:rPr>
        <w:tab/>
      </w:r>
      <w:r w:rsidR="0059537D" w:rsidRPr="007B425D">
        <w:rPr>
          <w:b/>
          <w:bCs/>
        </w:rPr>
        <w:t>Update to the Board of Directors –</w:t>
      </w:r>
      <w:r w:rsidR="00F15C98" w:rsidRPr="007B425D">
        <w:rPr>
          <w:b/>
          <w:bCs/>
        </w:rPr>
        <w:t>Wholesale Electric Quadrant (WEQ) OASIS</w:t>
      </w:r>
      <w:r w:rsidR="00D3432F" w:rsidRPr="007B425D">
        <w:rPr>
          <w:b/>
          <w:bCs/>
        </w:rPr>
        <w:t xml:space="preserve"> </w:t>
      </w:r>
      <w:r w:rsidR="00F15C98" w:rsidRPr="007B425D">
        <w:rPr>
          <w:b/>
          <w:bCs/>
        </w:rPr>
        <w:t xml:space="preserve">and WEQ Business Practices Subcommittee (BPS) </w:t>
      </w:r>
      <w:r w:rsidR="00A953E0" w:rsidRPr="007B425D">
        <w:rPr>
          <w:b/>
          <w:bCs/>
        </w:rPr>
        <w:t xml:space="preserve">Activities </w:t>
      </w:r>
      <w:r w:rsidR="00D3432F" w:rsidRPr="007B425D">
        <w:rPr>
          <w:b/>
          <w:bCs/>
        </w:rPr>
        <w:t>Update</w:t>
      </w:r>
    </w:p>
    <w:p w14:paraId="10175F8A" w14:textId="77777777" w:rsidR="007B425D" w:rsidRDefault="007B425D" w:rsidP="00662973">
      <w:pPr>
        <w:spacing w:before="120"/>
        <w:jc w:val="both"/>
        <w:rPr>
          <w:bCs/>
          <w:iCs/>
        </w:rPr>
      </w:pPr>
      <w:bookmarkStart w:id="0" w:name="_Hlk509227149"/>
    </w:p>
    <w:p w14:paraId="29D665E8" w14:textId="6C0B7F16" w:rsidR="00662973" w:rsidRPr="007B425D" w:rsidRDefault="00662973" w:rsidP="00662973">
      <w:pPr>
        <w:spacing w:before="120"/>
        <w:jc w:val="both"/>
        <w:rPr>
          <w:bCs/>
          <w:iCs/>
        </w:rPr>
      </w:pPr>
      <w:bookmarkStart w:id="1" w:name="_GoBack"/>
      <w:bookmarkEnd w:id="1"/>
      <w:r w:rsidRPr="007B425D">
        <w:rPr>
          <w:bCs/>
          <w:iCs/>
        </w:rPr>
        <w:t xml:space="preserve">On the heels of the completion of the Preemption and Competition Business Practice Standards, the WEQ OASIS Subcommittee and the WEQ Business Practices Subcommittee (BPS) are striving to close out the last few items in response to FERC Order No. 890, </w:t>
      </w:r>
      <w:r w:rsidRPr="007B425D">
        <w:rPr>
          <w:bCs/>
          <w:i/>
          <w:iCs/>
        </w:rPr>
        <w:t>Preventing Undue Discrimination and Preference in Transmission Service</w:t>
      </w:r>
      <w:r w:rsidRPr="007B425D">
        <w:rPr>
          <w:bCs/>
          <w:iCs/>
        </w:rPr>
        <w:t>.  Issued on February 16, 2007 in Docket Nos. RM05-17-000 and RM05-25-000, FERC Order No. 890 sought to both remedy opportunities for undue discrimination and address deficiencies in the pro forma OATT that the Commission believes became apparent since the issuance of FERC Order Nos. 888 and 889.  Two of the annual plan items that respond to the directives in FERC Order No. 890, were assigned jointly assigned to the subcommittees and seek to develop standards to better coordinate the use of the transmission system among neighboring transmission providers.</w:t>
      </w:r>
    </w:p>
    <w:p w14:paraId="21103DE4" w14:textId="6367580A" w:rsidR="00662973" w:rsidRPr="007B425D" w:rsidRDefault="00662973" w:rsidP="00662973">
      <w:pPr>
        <w:pStyle w:val="Bullet"/>
        <w:numPr>
          <w:ilvl w:val="0"/>
          <w:numId w:val="0"/>
        </w:numPr>
        <w:spacing w:before="120"/>
        <w:jc w:val="both"/>
      </w:pPr>
      <w:r w:rsidRPr="007B425D">
        <w:t xml:space="preserve">During the upcoming April WEQ Executive Committee meeting, the recommendation for 2018 WEQ Annual Plan Item 2.a.i.2 will be considered.  This annual plan item was created to address Paragraph 1139 of FERC Order No. 890, a directive for Transmission Providers to modify their OASIS to allow for the posting of third party offers to supply planning redispatch service.  In order to complete this joint recommendation, </w:t>
      </w:r>
      <w:r w:rsidR="001D4CC8" w:rsidRPr="007B425D">
        <w:t xml:space="preserve">the WEQ BPS and the WEQ OASIS Subcommittee held </w:t>
      </w:r>
      <w:r w:rsidRPr="007B425D">
        <w:t>a total of fifteen</w:t>
      </w:r>
      <w:r w:rsidR="001D4CC8" w:rsidRPr="007B425D">
        <w:t xml:space="preserve"> </w:t>
      </w:r>
      <w:r w:rsidRPr="007B425D">
        <w:t xml:space="preserve">joint and individual </w:t>
      </w:r>
      <w:r w:rsidR="001D4CC8" w:rsidRPr="007B425D">
        <w:t xml:space="preserve">subcommittee </w:t>
      </w:r>
      <w:r w:rsidRPr="007B425D">
        <w:t>meeting</w:t>
      </w:r>
      <w:r w:rsidR="001D4CC8" w:rsidRPr="007B425D">
        <w:t>s</w:t>
      </w:r>
      <w:r w:rsidRPr="007B425D">
        <w:t>.  The resulting recommendation modifies WEQ-001, WEQ-002, WEQ-003, and WEQ-013 to establish two new OASIS templates for the purpose of supporting the optional posting of third party offers of planning redispatch service.  One set of comments was submitted from Southern Company Services during the thirty-day industry comment period held from January 25, 2018 to February 26, 2018.  During a joint meeting held on March 6, 2018, the WEQ BPS and WEQ OASIS Subcommittee reviewed and discussed the comment and the recommendation.  As stated, the recommendation will be reviewed at the upcoming WEQ Executive Committee meeting.</w:t>
      </w:r>
    </w:p>
    <w:p w14:paraId="072307AF" w14:textId="0EA97537" w:rsidR="00662973" w:rsidRPr="007B425D" w:rsidRDefault="00662973" w:rsidP="00662973">
      <w:pPr>
        <w:pStyle w:val="Bullet"/>
        <w:numPr>
          <w:ilvl w:val="0"/>
          <w:numId w:val="0"/>
        </w:numPr>
        <w:spacing w:before="120"/>
        <w:jc w:val="both"/>
      </w:pPr>
      <w:r w:rsidRPr="007B425D">
        <w:t xml:space="preserve">Under 2018 WEQ Annual Plan Item 2.a.i.1, the WEQ OASIS Subcommittee and the WEQ BPS have held several meetings to consider the language in Paragraph 1627 of FERC Order No. 890 regarding the posting of additional information regarding firm transmission curtailments.  Last October, the WEQ OASIS Subcommittee began discussion on the annual plan item, and the completion date is scheduled for the fourth quarter of 2018.  During the March 6, 2018 joint WEQ OASIS and WEQ BPS conference call, the participants reviewed and discussed several work papers, including a scoping document and excerpts from relevant FERC Orders.  Once completed, the recommendation will be posted for a thirty-day industry comment period and subsequently considered by the WEQ Executive Committee.  The next WEQ OASIS Subcommittee meeting will be hosted by Southwest Power Pool on April 25-26.  During the meeting, the WEQ OASIS participants will continue discussion on 2018 WEQ Annual Plan Item </w:t>
      </w:r>
      <w:proofErr w:type="gramStart"/>
      <w:r w:rsidRPr="007B425D">
        <w:t>2.a.i.</w:t>
      </w:r>
      <w:proofErr w:type="gramEnd"/>
      <w:r w:rsidRPr="007B425D">
        <w:t>1.</w:t>
      </w:r>
    </w:p>
    <w:p w14:paraId="5619CBE7" w14:textId="7E92130F" w:rsidR="002A5ABE" w:rsidRPr="007B425D" w:rsidRDefault="00F4644B" w:rsidP="00635275">
      <w:pPr>
        <w:spacing w:before="120"/>
        <w:jc w:val="both"/>
        <w:rPr>
          <w:bCs/>
          <w:iCs/>
        </w:rPr>
      </w:pPr>
      <w:r w:rsidRPr="007B425D">
        <w:rPr>
          <w:bCs/>
          <w:iCs/>
        </w:rPr>
        <w:t>Outside of the FERC Order No. 890 efforts, o</w:t>
      </w:r>
      <w:r w:rsidR="00662973" w:rsidRPr="007B425D">
        <w:rPr>
          <w:bCs/>
          <w:iCs/>
        </w:rPr>
        <w:t>n February 20, 2018, the WEQ Executive Committee approved two no action recommendations jointly developed by the WEQ OASIS Subcommittee and the WEQ Business Practices Subcommittee (BPS).  The no action recommendations were developed in response to: (1) 2017 WEQ Annual Plan Item 3.a/R05026 which asked the subcommittees to enhance the transmission service reservation result postings to show available generation redispatch options that would allow acceptance of reservation request; and (2) 2017 WEQ Annual Plan Item 3.b/R05026 – Limiting transmission elements for denied transmission service requests.  On November 30, 2017, the WEQ OASIS Subcommittee and the WEQ BPS voted out the no action recommendations after determining that 18 CFR 37.6(b)(</w:t>
      </w:r>
      <w:proofErr w:type="gramStart"/>
      <w:r w:rsidR="00662973" w:rsidRPr="007B425D">
        <w:rPr>
          <w:bCs/>
          <w:iCs/>
        </w:rPr>
        <w:t>2)iii</w:t>
      </w:r>
      <w:proofErr w:type="gramEnd"/>
      <w:r w:rsidR="00662973" w:rsidRPr="007B425D">
        <w:rPr>
          <w:bCs/>
          <w:iCs/>
        </w:rPr>
        <w:t xml:space="preserve"> addresses both annual plan items.  One comment in support of the recommendations was submitted by the WEQ SRS during the thirty-day industry comment period that began on December 4, 2017 and ended on January 3, 2018.</w:t>
      </w:r>
      <w:bookmarkEnd w:id="0"/>
    </w:p>
    <w:sectPr w:rsidR="002A5ABE" w:rsidRPr="007B425D"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7E20E" w14:textId="77777777" w:rsidR="000400E3" w:rsidRDefault="000400E3">
      <w:r>
        <w:separator/>
      </w:r>
    </w:p>
  </w:endnote>
  <w:endnote w:type="continuationSeparator" w:id="0">
    <w:p w14:paraId="0E2F1D8B" w14:textId="77777777" w:rsidR="000400E3" w:rsidRDefault="00040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1539C" w14:textId="77777777" w:rsidR="00951DCE" w:rsidRPr="00176FB9" w:rsidRDefault="00951DCE" w:rsidP="008D5C00">
    <w:pPr>
      <w:pStyle w:val="Footer"/>
      <w:pBdr>
        <w:top w:val="single" w:sz="12" w:space="1" w:color="auto"/>
      </w:pBdr>
      <w:jc w:val="right"/>
      <w:rPr>
        <w:sz w:val="18"/>
        <w:szCs w:val="18"/>
      </w:rPr>
    </w:pPr>
    <w:r>
      <w:rPr>
        <w:sz w:val="18"/>
        <w:szCs w:val="18"/>
      </w:rPr>
      <w:t xml:space="preserve">Update to the Board of Directors – </w:t>
    </w:r>
    <w:r w:rsidR="00F15C98">
      <w:rPr>
        <w:sz w:val="18"/>
        <w:szCs w:val="18"/>
      </w:rPr>
      <w:t>WEQ OASIS &amp; WEQ BPS 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E9C7F" w14:textId="77777777" w:rsidR="000400E3" w:rsidRDefault="000400E3">
      <w:r>
        <w:separator/>
      </w:r>
    </w:p>
  </w:footnote>
  <w:footnote w:type="continuationSeparator" w:id="0">
    <w:p w14:paraId="25F9084D" w14:textId="77777777" w:rsidR="000400E3" w:rsidRDefault="00040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39191" w14:textId="77777777" w:rsidR="00951DCE" w:rsidRPr="00D65256" w:rsidRDefault="00951DCE"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12568958" wp14:editId="1CDFB569">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F38B6" w14:textId="77777777" w:rsidR="00951DCE" w:rsidRDefault="00951DC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2568958"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4D3F38B6" w14:textId="77777777" w:rsidR="00951DCE" w:rsidRDefault="00951DC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0743D04" w14:textId="77777777" w:rsidR="00951DCE" w:rsidRPr="00D65256" w:rsidRDefault="00951DCE"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3655BE63" w14:textId="77777777" w:rsidR="00951DCE" w:rsidRPr="00D65256" w:rsidRDefault="00951DCE"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1275A03A" w14:textId="77777777" w:rsidR="00951DCE" w:rsidRPr="003019B2" w:rsidRDefault="00951DCE"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459096C1" w14:textId="77777777" w:rsidR="00951DCE" w:rsidRPr="00D65256" w:rsidRDefault="00951DCE"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6F4411B" w14:textId="77777777" w:rsidR="00951DCE" w:rsidRDefault="00951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1E4155"/>
    <w:multiLevelType w:val="hybridMultilevel"/>
    <w:tmpl w:val="EB54AA24"/>
    <w:lvl w:ilvl="0" w:tplc="1C44E3E2">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1"/>
  </w:num>
  <w:num w:numId="6">
    <w:abstractNumId w:val="10"/>
  </w:num>
  <w:num w:numId="7">
    <w:abstractNumId w:val="0"/>
  </w:num>
  <w:num w:numId="8">
    <w:abstractNumId w:val="2"/>
  </w:num>
  <w:num w:numId="9">
    <w:abstractNumId w:val="3"/>
  </w:num>
  <w:num w:numId="10">
    <w:abstractNumId w:val="9"/>
  </w:num>
  <w:num w:numId="11">
    <w:abstractNumId w:val="5"/>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E4D"/>
    <w:rsid w:val="00012530"/>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85"/>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EE3"/>
    <w:rsid w:val="000370A6"/>
    <w:rsid w:val="000400E3"/>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57D77"/>
    <w:rsid w:val="00060086"/>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A2A"/>
    <w:rsid w:val="00063B74"/>
    <w:rsid w:val="00063CEF"/>
    <w:rsid w:val="00063E1C"/>
    <w:rsid w:val="00064A88"/>
    <w:rsid w:val="00064D06"/>
    <w:rsid w:val="00064DD3"/>
    <w:rsid w:val="00065EC2"/>
    <w:rsid w:val="00066423"/>
    <w:rsid w:val="00066CC5"/>
    <w:rsid w:val="000671DB"/>
    <w:rsid w:val="000674FA"/>
    <w:rsid w:val="00067867"/>
    <w:rsid w:val="00067944"/>
    <w:rsid w:val="00070397"/>
    <w:rsid w:val="000709DE"/>
    <w:rsid w:val="00070F6E"/>
    <w:rsid w:val="00071FB6"/>
    <w:rsid w:val="00073219"/>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0AA2"/>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2BF"/>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0C9C"/>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6A0F"/>
    <w:rsid w:val="000B7252"/>
    <w:rsid w:val="000B75B8"/>
    <w:rsid w:val="000C0049"/>
    <w:rsid w:val="000C1380"/>
    <w:rsid w:val="000C1872"/>
    <w:rsid w:val="000C1C75"/>
    <w:rsid w:val="000C1FA4"/>
    <w:rsid w:val="000C2731"/>
    <w:rsid w:val="000C30F5"/>
    <w:rsid w:val="000C32E5"/>
    <w:rsid w:val="000C3301"/>
    <w:rsid w:val="000C35B2"/>
    <w:rsid w:val="000C379A"/>
    <w:rsid w:val="000C3D4F"/>
    <w:rsid w:val="000C4917"/>
    <w:rsid w:val="000C4EF8"/>
    <w:rsid w:val="000C51A1"/>
    <w:rsid w:val="000C5B12"/>
    <w:rsid w:val="000C60C5"/>
    <w:rsid w:val="000C667E"/>
    <w:rsid w:val="000C7027"/>
    <w:rsid w:val="000C79FB"/>
    <w:rsid w:val="000D0AD6"/>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6F5"/>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359"/>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4F9C"/>
    <w:rsid w:val="00145881"/>
    <w:rsid w:val="001462D2"/>
    <w:rsid w:val="00146CC3"/>
    <w:rsid w:val="0014779E"/>
    <w:rsid w:val="00150865"/>
    <w:rsid w:val="00150EED"/>
    <w:rsid w:val="00151DB7"/>
    <w:rsid w:val="00151E49"/>
    <w:rsid w:val="0015279F"/>
    <w:rsid w:val="00152983"/>
    <w:rsid w:val="00152C64"/>
    <w:rsid w:val="00152EF2"/>
    <w:rsid w:val="001537D4"/>
    <w:rsid w:val="0015548B"/>
    <w:rsid w:val="001559EF"/>
    <w:rsid w:val="00155A23"/>
    <w:rsid w:val="00155DB2"/>
    <w:rsid w:val="00155DD7"/>
    <w:rsid w:val="00155F5D"/>
    <w:rsid w:val="00155F7C"/>
    <w:rsid w:val="00156560"/>
    <w:rsid w:val="0015692A"/>
    <w:rsid w:val="00156D48"/>
    <w:rsid w:val="001576D9"/>
    <w:rsid w:val="00157887"/>
    <w:rsid w:val="00157A4C"/>
    <w:rsid w:val="001600B9"/>
    <w:rsid w:val="00160360"/>
    <w:rsid w:val="00160F0B"/>
    <w:rsid w:val="001610BF"/>
    <w:rsid w:val="001611C6"/>
    <w:rsid w:val="00161A17"/>
    <w:rsid w:val="0016203E"/>
    <w:rsid w:val="0016303D"/>
    <w:rsid w:val="00163484"/>
    <w:rsid w:val="00164425"/>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584"/>
    <w:rsid w:val="00172880"/>
    <w:rsid w:val="00172BA0"/>
    <w:rsid w:val="00172BEB"/>
    <w:rsid w:val="0017372E"/>
    <w:rsid w:val="00173755"/>
    <w:rsid w:val="00174263"/>
    <w:rsid w:val="001758CE"/>
    <w:rsid w:val="00175FF3"/>
    <w:rsid w:val="00176042"/>
    <w:rsid w:val="001769CD"/>
    <w:rsid w:val="00176FB9"/>
    <w:rsid w:val="00177107"/>
    <w:rsid w:val="001805EC"/>
    <w:rsid w:val="00180706"/>
    <w:rsid w:val="00180AED"/>
    <w:rsid w:val="00180FF8"/>
    <w:rsid w:val="001810B2"/>
    <w:rsid w:val="00181590"/>
    <w:rsid w:val="00181670"/>
    <w:rsid w:val="00181BB6"/>
    <w:rsid w:val="00181D90"/>
    <w:rsid w:val="0018213C"/>
    <w:rsid w:val="001825F9"/>
    <w:rsid w:val="00182A8E"/>
    <w:rsid w:val="00182BC4"/>
    <w:rsid w:val="00182BFC"/>
    <w:rsid w:val="00182C8E"/>
    <w:rsid w:val="00182E7E"/>
    <w:rsid w:val="00183013"/>
    <w:rsid w:val="00183356"/>
    <w:rsid w:val="00183593"/>
    <w:rsid w:val="00183D78"/>
    <w:rsid w:val="00183D86"/>
    <w:rsid w:val="0018439F"/>
    <w:rsid w:val="0018521E"/>
    <w:rsid w:val="00185236"/>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B5E"/>
    <w:rsid w:val="00192F91"/>
    <w:rsid w:val="001932DE"/>
    <w:rsid w:val="001939E7"/>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3A1"/>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0C78"/>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CC8"/>
    <w:rsid w:val="001D4E64"/>
    <w:rsid w:val="001D5CDE"/>
    <w:rsid w:val="001D72BE"/>
    <w:rsid w:val="001D74A6"/>
    <w:rsid w:val="001D79FA"/>
    <w:rsid w:val="001E03D0"/>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0B6"/>
    <w:rsid w:val="001F08B7"/>
    <w:rsid w:val="001F08C8"/>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4BF"/>
    <w:rsid w:val="00200904"/>
    <w:rsid w:val="00200BDB"/>
    <w:rsid w:val="00200CB0"/>
    <w:rsid w:val="00201C0B"/>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67FF"/>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790"/>
    <w:rsid w:val="00214D58"/>
    <w:rsid w:val="00216859"/>
    <w:rsid w:val="00216C56"/>
    <w:rsid w:val="002174E8"/>
    <w:rsid w:val="00217550"/>
    <w:rsid w:val="00217BD4"/>
    <w:rsid w:val="00220230"/>
    <w:rsid w:val="00220310"/>
    <w:rsid w:val="002207B3"/>
    <w:rsid w:val="00220860"/>
    <w:rsid w:val="002208C5"/>
    <w:rsid w:val="00220A68"/>
    <w:rsid w:val="00220BAC"/>
    <w:rsid w:val="002211E8"/>
    <w:rsid w:val="00222229"/>
    <w:rsid w:val="0022266C"/>
    <w:rsid w:val="00223303"/>
    <w:rsid w:val="002234B0"/>
    <w:rsid w:val="00223FF9"/>
    <w:rsid w:val="00224039"/>
    <w:rsid w:val="00224982"/>
    <w:rsid w:val="00224DA8"/>
    <w:rsid w:val="002250A9"/>
    <w:rsid w:val="00225525"/>
    <w:rsid w:val="00226D6C"/>
    <w:rsid w:val="00227337"/>
    <w:rsid w:val="00227FCB"/>
    <w:rsid w:val="00230154"/>
    <w:rsid w:val="00230384"/>
    <w:rsid w:val="00230E93"/>
    <w:rsid w:val="00231171"/>
    <w:rsid w:val="00231416"/>
    <w:rsid w:val="00231B35"/>
    <w:rsid w:val="00231C87"/>
    <w:rsid w:val="00232A09"/>
    <w:rsid w:val="00233880"/>
    <w:rsid w:val="002338DC"/>
    <w:rsid w:val="00233EBF"/>
    <w:rsid w:val="00233F62"/>
    <w:rsid w:val="00234179"/>
    <w:rsid w:val="002345FD"/>
    <w:rsid w:val="0023463A"/>
    <w:rsid w:val="00235367"/>
    <w:rsid w:val="002358F7"/>
    <w:rsid w:val="00235904"/>
    <w:rsid w:val="002359D3"/>
    <w:rsid w:val="00235AD0"/>
    <w:rsid w:val="002367BA"/>
    <w:rsid w:val="002368F7"/>
    <w:rsid w:val="00236D45"/>
    <w:rsid w:val="00236DC1"/>
    <w:rsid w:val="002375A8"/>
    <w:rsid w:val="00237B82"/>
    <w:rsid w:val="00237EE9"/>
    <w:rsid w:val="002404B0"/>
    <w:rsid w:val="00240671"/>
    <w:rsid w:val="00240E48"/>
    <w:rsid w:val="00240FC9"/>
    <w:rsid w:val="0024120E"/>
    <w:rsid w:val="0024146C"/>
    <w:rsid w:val="00241AD8"/>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C92"/>
    <w:rsid w:val="002510AA"/>
    <w:rsid w:val="002510ED"/>
    <w:rsid w:val="002512C3"/>
    <w:rsid w:val="00251488"/>
    <w:rsid w:val="00251C5E"/>
    <w:rsid w:val="0025230E"/>
    <w:rsid w:val="00252D16"/>
    <w:rsid w:val="00252E3D"/>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22A3"/>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ABE"/>
    <w:rsid w:val="002A5D74"/>
    <w:rsid w:val="002A62BD"/>
    <w:rsid w:val="002A62FD"/>
    <w:rsid w:val="002A7168"/>
    <w:rsid w:val="002A7385"/>
    <w:rsid w:val="002A77AA"/>
    <w:rsid w:val="002A7A90"/>
    <w:rsid w:val="002B0010"/>
    <w:rsid w:val="002B00DD"/>
    <w:rsid w:val="002B0872"/>
    <w:rsid w:val="002B157F"/>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6EBD"/>
    <w:rsid w:val="002B713B"/>
    <w:rsid w:val="002B7ABC"/>
    <w:rsid w:val="002B7F29"/>
    <w:rsid w:val="002C031B"/>
    <w:rsid w:val="002C034E"/>
    <w:rsid w:val="002C08B0"/>
    <w:rsid w:val="002C12E6"/>
    <w:rsid w:val="002C1492"/>
    <w:rsid w:val="002C1B32"/>
    <w:rsid w:val="002C2550"/>
    <w:rsid w:val="002C2F0E"/>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4F0D"/>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D1"/>
    <w:rsid w:val="002E7615"/>
    <w:rsid w:val="002E7913"/>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405"/>
    <w:rsid w:val="00320614"/>
    <w:rsid w:val="00320668"/>
    <w:rsid w:val="003207F4"/>
    <w:rsid w:val="00320851"/>
    <w:rsid w:val="003208BD"/>
    <w:rsid w:val="00321259"/>
    <w:rsid w:val="0032193D"/>
    <w:rsid w:val="003219C5"/>
    <w:rsid w:val="00322129"/>
    <w:rsid w:val="0032222F"/>
    <w:rsid w:val="00322E1B"/>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C7F"/>
    <w:rsid w:val="0033282B"/>
    <w:rsid w:val="003329A9"/>
    <w:rsid w:val="00333D53"/>
    <w:rsid w:val="003345A8"/>
    <w:rsid w:val="00334A91"/>
    <w:rsid w:val="00336773"/>
    <w:rsid w:val="00337016"/>
    <w:rsid w:val="00340098"/>
    <w:rsid w:val="00340465"/>
    <w:rsid w:val="0034051F"/>
    <w:rsid w:val="00340A49"/>
    <w:rsid w:val="00340C23"/>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0B6"/>
    <w:rsid w:val="00351D98"/>
    <w:rsid w:val="00352536"/>
    <w:rsid w:val="00352C11"/>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26D"/>
    <w:rsid w:val="00364395"/>
    <w:rsid w:val="00364601"/>
    <w:rsid w:val="0036483A"/>
    <w:rsid w:val="00364D1F"/>
    <w:rsid w:val="003658B1"/>
    <w:rsid w:val="003670D4"/>
    <w:rsid w:val="003678D2"/>
    <w:rsid w:val="00370BFF"/>
    <w:rsid w:val="00370FED"/>
    <w:rsid w:val="00370FEF"/>
    <w:rsid w:val="003717BA"/>
    <w:rsid w:val="00371C4B"/>
    <w:rsid w:val="00371EF8"/>
    <w:rsid w:val="00372234"/>
    <w:rsid w:val="0037239E"/>
    <w:rsid w:val="00372AC9"/>
    <w:rsid w:val="00372AE1"/>
    <w:rsid w:val="00372AF3"/>
    <w:rsid w:val="00373129"/>
    <w:rsid w:val="003736A9"/>
    <w:rsid w:val="00373766"/>
    <w:rsid w:val="00373F18"/>
    <w:rsid w:val="003740A8"/>
    <w:rsid w:val="0037545F"/>
    <w:rsid w:val="003755FC"/>
    <w:rsid w:val="00375703"/>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4C"/>
    <w:rsid w:val="003956A8"/>
    <w:rsid w:val="00395F80"/>
    <w:rsid w:val="00396358"/>
    <w:rsid w:val="0039799E"/>
    <w:rsid w:val="00397CDD"/>
    <w:rsid w:val="00397F56"/>
    <w:rsid w:val="003A0FB7"/>
    <w:rsid w:val="003A1A48"/>
    <w:rsid w:val="003A1D68"/>
    <w:rsid w:val="003A2420"/>
    <w:rsid w:val="003A2988"/>
    <w:rsid w:val="003A3E5C"/>
    <w:rsid w:val="003A3FB5"/>
    <w:rsid w:val="003A47AB"/>
    <w:rsid w:val="003A5438"/>
    <w:rsid w:val="003A5DD8"/>
    <w:rsid w:val="003A65C3"/>
    <w:rsid w:val="003A6649"/>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726"/>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C09"/>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5B3D"/>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122"/>
    <w:rsid w:val="0042058A"/>
    <w:rsid w:val="00420971"/>
    <w:rsid w:val="00420D37"/>
    <w:rsid w:val="00420F1D"/>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36F5F"/>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0D8"/>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ACD"/>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3A4"/>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52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3B5F"/>
    <w:rsid w:val="004D420A"/>
    <w:rsid w:val="004D431C"/>
    <w:rsid w:val="004D45EF"/>
    <w:rsid w:val="004D50BA"/>
    <w:rsid w:val="004D51EF"/>
    <w:rsid w:val="004D5275"/>
    <w:rsid w:val="004D5FC1"/>
    <w:rsid w:val="004D6681"/>
    <w:rsid w:val="004D6C38"/>
    <w:rsid w:val="004D7C84"/>
    <w:rsid w:val="004E01AE"/>
    <w:rsid w:val="004E11F7"/>
    <w:rsid w:val="004E120E"/>
    <w:rsid w:val="004E26A9"/>
    <w:rsid w:val="004E2B56"/>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EDD"/>
    <w:rsid w:val="00502F9D"/>
    <w:rsid w:val="00503599"/>
    <w:rsid w:val="00503963"/>
    <w:rsid w:val="00503A64"/>
    <w:rsid w:val="00503BB5"/>
    <w:rsid w:val="00503C9E"/>
    <w:rsid w:val="005042AB"/>
    <w:rsid w:val="00504321"/>
    <w:rsid w:val="00504598"/>
    <w:rsid w:val="00504A61"/>
    <w:rsid w:val="00504EA8"/>
    <w:rsid w:val="00504F05"/>
    <w:rsid w:val="00504F54"/>
    <w:rsid w:val="00505610"/>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05A"/>
    <w:rsid w:val="00515D54"/>
    <w:rsid w:val="0051603A"/>
    <w:rsid w:val="005169C8"/>
    <w:rsid w:val="00516ED8"/>
    <w:rsid w:val="00521038"/>
    <w:rsid w:val="00521295"/>
    <w:rsid w:val="00521BDB"/>
    <w:rsid w:val="00521EAE"/>
    <w:rsid w:val="0052247F"/>
    <w:rsid w:val="00522930"/>
    <w:rsid w:val="00522F9C"/>
    <w:rsid w:val="00522FCA"/>
    <w:rsid w:val="0052332E"/>
    <w:rsid w:val="005234F8"/>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69D"/>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7F3"/>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637"/>
    <w:rsid w:val="005B3B38"/>
    <w:rsid w:val="005B4E12"/>
    <w:rsid w:val="005B5A13"/>
    <w:rsid w:val="005B6603"/>
    <w:rsid w:val="005B6A00"/>
    <w:rsid w:val="005B6D0E"/>
    <w:rsid w:val="005B6DE8"/>
    <w:rsid w:val="005B6E77"/>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659F"/>
    <w:rsid w:val="005E766F"/>
    <w:rsid w:val="005E76D4"/>
    <w:rsid w:val="005E7A08"/>
    <w:rsid w:val="005E7AFF"/>
    <w:rsid w:val="005E7FFC"/>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3B4"/>
    <w:rsid w:val="00601EB8"/>
    <w:rsid w:val="00602332"/>
    <w:rsid w:val="006025E7"/>
    <w:rsid w:val="00602C05"/>
    <w:rsid w:val="006031DA"/>
    <w:rsid w:val="006032FB"/>
    <w:rsid w:val="0060537B"/>
    <w:rsid w:val="00605984"/>
    <w:rsid w:val="00605D20"/>
    <w:rsid w:val="00605EA9"/>
    <w:rsid w:val="0060645A"/>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C88"/>
    <w:rsid w:val="00626F3B"/>
    <w:rsid w:val="00627A5F"/>
    <w:rsid w:val="00627E34"/>
    <w:rsid w:val="00630097"/>
    <w:rsid w:val="0063009C"/>
    <w:rsid w:val="00630615"/>
    <w:rsid w:val="006321F8"/>
    <w:rsid w:val="00632673"/>
    <w:rsid w:val="006327CB"/>
    <w:rsid w:val="006333B8"/>
    <w:rsid w:val="00633D68"/>
    <w:rsid w:val="006346AE"/>
    <w:rsid w:val="00634946"/>
    <w:rsid w:val="00635275"/>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2973"/>
    <w:rsid w:val="006630E5"/>
    <w:rsid w:val="0066383A"/>
    <w:rsid w:val="00663979"/>
    <w:rsid w:val="00663FA6"/>
    <w:rsid w:val="00664104"/>
    <w:rsid w:val="00664AB5"/>
    <w:rsid w:val="00664AB9"/>
    <w:rsid w:val="00664EA0"/>
    <w:rsid w:val="00665550"/>
    <w:rsid w:val="00665598"/>
    <w:rsid w:val="006660D0"/>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692"/>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ABD"/>
    <w:rsid w:val="00693BF9"/>
    <w:rsid w:val="006941E3"/>
    <w:rsid w:val="00694403"/>
    <w:rsid w:val="006946AA"/>
    <w:rsid w:val="006949A2"/>
    <w:rsid w:val="00694E16"/>
    <w:rsid w:val="00695610"/>
    <w:rsid w:val="00695CA1"/>
    <w:rsid w:val="00696294"/>
    <w:rsid w:val="00696510"/>
    <w:rsid w:val="006974AC"/>
    <w:rsid w:val="006976B0"/>
    <w:rsid w:val="00697FF4"/>
    <w:rsid w:val="006A00F0"/>
    <w:rsid w:val="006A0460"/>
    <w:rsid w:val="006A092D"/>
    <w:rsid w:val="006A1336"/>
    <w:rsid w:val="006A1E77"/>
    <w:rsid w:val="006A2279"/>
    <w:rsid w:val="006A2E2D"/>
    <w:rsid w:val="006A3282"/>
    <w:rsid w:val="006A3B31"/>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3D1"/>
    <w:rsid w:val="006D4993"/>
    <w:rsid w:val="006D4F12"/>
    <w:rsid w:val="006D5C41"/>
    <w:rsid w:val="006D6268"/>
    <w:rsid w:val="006D69D3"/>
    <w:rsid w:val="006D6A0A"/>
    <w:rsid w:val="006D6D8E"/>
    <w:rsid w:val="006D7210"/>
    <w:rsid w:val="006D7290"/>
    <w:rsid w:val="006D7351"/>
    <w:rsid w:val="006D78A7"/>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A90"/>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1DEC"/>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650A"/>
    <w:rsid w:val="007369E6"/>
    <w:rsid w:val="00737620"/>
    <w:rsid w:val="00737E27"/>
    <w:rsid w:val="00737F7D"/>
    <w:rsid w:val="00741088"/>
    <w:rsid w:val="0074112E"/>
    <w:rsid w:val="00741669"/>
    <w:rsid w:val="0074174A"/>
    <w:rsid w:val="007417B4"/>
    <w:rsid w:val="00741949"/>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2C4"/>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25D"/>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81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309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5DBF"/>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C97"/>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C5"/>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457"/>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C6E"/>
    <w:rsid w:val="00856E1A"/>
    <w:rsid w:val="00856F36"/>
    <w:rsid w:val="0085781A"/>
    <w:rsid w:val="00857C2C"/>
    <w:rsid w:val="00857C6F"/>
    <w:rsid w:val="008602B0"/>
    <w:rsid w:val="00860378"/>
    <w:rsid w:val="00860461"/>
    <w:rsid w:val="00861176"/>
    <w:rsid w:val="008613CC"/>
    <w:rsid w:val="00861AC6"/>
    <w:rsid w:val="00862267"/>
    <w:rsid w:val="008622F1"/>
    <w:rsid w:val="00862411"/>
    <w:rsid w:val="008627C7"/>
    <w:rsid w:val="00863163"/>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39E"/>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575"/>
    <w:rsid w:val="0087591A"/>
    <w:rsid w:val="00875DE9"/>
    <w:rsid w:val="00875F79"/>
    <w:rsid w:val="00876B75"/>
    <w:rsid w:val="00876E77"/>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8B0"/>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C6E"/>
    <w:rsid w:val="008A43BD"/>
    <w:rsid w:val="008A4A1B"/>
    <w:rsid w:val="008A547C"/>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BA6"/>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BEE"/>
    <w:rsid w:val="008C4C9C"/>
    <w:rsid w:val="008C4D1C"/>
    <w:rsid w:val="008C5322"/>
    <w:rsid w:val="008C59B1"/>
    <w:rsid w:val="008C5B26"/>
    <w:rsid w:val="008C612D"/>
    <w:rsid w:val="008C6378"/>
    <w:rsid w:val="008C6AF8"/>
    <w:rsid w:val="008C6CA3"/>
    <w:rsid w:val="008C6CC2"/>
    <w:rsid w:val="008C7AAA"/>
    <w:rsid w:val="008C7C18"/>
    <w:rsid w:val="008C7F0A"/>
    <w:rsid w:val="008D037D"/>
    <w:rsid w:val="008D0991"/>
    <w:rsid w:val="008D09A1"/>
    <w:rsid w:val="008D1152"/>
    <w:rsid w:val="008D11EE"/>
    <w:rsid w:val="008D11FF"/>
    <w:rsid w:val="008D12AF"/>
    <w:rsid w:val="008D1714"/>
    <w:rsid w:val="008D1F0D"/>
    <w:rsid w:val="008D1F25"/>
    <w:rsid w:val="008D26B0"/>
    <w:rsid w:val="008D2763"/>
    <w:rsid w:val="008D2D3F"/>
    <w:rsid w:val="008D2D4F"/>
    <w:rsid w:val="008D2FA2"/>
    <w:rsid w:val="008D321C"/>
    <w:rsid w:val="008D3784"/>
    <w:rsid w:val="008D3F1E"/>
    <w:rsid w:val="008D4E95"/>
    <w:rsid w:val="008D4F0E"/>
    <w:rsid w:val="008D5262"/>
    <w:rsid w:val="008D5541"/>
    <w:rsid w:val="008D558B"/>
    <w:rsid w:val="008D5C00"/>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8A6"/>
    <w:rsid w:val="008F25B9"/>
    <w:rsid w:val="008F2E1F"/>
    <w:rsid w:val="008F3461"/>
    <w:rsid w:val="008F353A"/>
    <w:rsid w:val="008F3960"/>
    <w:rsid w:val="008F3BC5"/>
    <w:rsid w:val="008F4335"/>
    <w:rsid w:val="008F45EE"/>
    <w:rsid w:val="008F4805"/>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13E3"/>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1DCE"/>
    <w:rsid w:val="009521AF"/>
    <w:rsid w:val="00952446"/>
    <w:rsid w:val="009524F2"/>
    <w:rsid w:val="009526C2"/>
    <w:rsid w:val="009526CF"/>
    <w:rsid w:val="0095284F"/>
    <w:rsid w:val="00952CF0"/>
    <w:rsid w:val="00952FA6"/>
    <w:rsid w:val="0095310E"/>
    <w:rsid w:val="00954FDB"/>
    <w:rsid w:val="009550B1"/>
    <w:rsid w:val="00955D16"/>
    <w:rsid w:val="00955DA1"/>
    <w:rsid w:val="0095719A"/>
    <w:rsid w:val="0095775D"/>
    <w:rsid w:val="009577DB"/>
    <w:rsid w:val="009578DF"/>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2B6"/>
    <w:rsid w:val="00980E73"/>
    <w:rsid w:val="00981941"/>
    <w:rsid w:val="00981DF7"/>
    <w:rsid w:val="009825E5"/>
    <w:rsid w:val="009829E7"/>
    <w:rsid w:val="0098322C"/>
    <w:rsid w:val="00983B7D"/>
    <w:rsid w:val="00984B20"/>
    <w:rsid w:val="00984BC6"/>
    <w:rsid w:val="00984EA9"/>
    <w:rsid w:val="00985727"/>
    <w:rsid w:val="00985D3E"/>
    <w:rsid w:val="00986448"/>
    <w:rsid w:val="0098645E"/>
    <w:rsid w:val="0098732E"/>
    <w:rsid w:val="00990A97"/>
    <w:rsid w:val="00991147"/>
    <w:rsid w:val="00991156"/>
    <w:rsid w:val="00991770"/>
    <w:rsid w:val="00991856"/>
    <w:rsid w:val="00991AA5"/>
    <w:rsid w:val="00991C18"/>
    <w:rsid w:val="00991C9E"/>
    <w:rsid w:val="00991CBB"/>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1D3"/>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3A2"/>
    <w:rsid w:val="009A7A56"/>
    <w:rsid w:val="009A7AD6"/>
    <w:rsid w:val="009A7EFE"/>
    <w:rsid w:val="009B0061"/>
    <w:rsid w:val="009B03C0"/>
    <w:rsid w:val="009B092C"/>
    <w:rsid w:val="009B0B26"/>
    <w:rsid w:val="009B0BA2"/>
    <w:rsid w:val="009B110E"/>
    <w:rsid w:val="009B15A2"/>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633"/>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57EC"/>
    <w:rsid w:val="009E625C"/>
    <w:rsid w:val="009E689B"/>
    <w:rsid w:val="009E6B17"/>
    <w:rsid w:val="009E707F"/>
    <w:rsid w:val="009E7091"/>
    <w:rsid w:val="009E7895"/>
    <w:rsid w:val="009E78D0"/>
    <w:rsid w:val="009E7C8D"/>
    <w:rsid w:val="009F0139"/>
    <w:rsid w:val="009F0321"/>
    <w:rsid w:val="009F1355"/>
    <w:rsid w:val="009F22AC"/>
    <w:rsid w:val="009F3023"/>
    <w:rsid w:val="009F3168"/>
    <w:rsid w:val="009F3393"/>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4DB4"/>
    <w:rsid w:val="00A65578"/>
    <w:rsid w:val="00A661A8"/>
    <w:rsid w:val="00A664F3"/>
    <w:rsid w:val="00A667A2"/>
    <w:rsid w:val="00A66AFD"/>
    <w:rsid w:val="00A66C3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3CAD"/>
    <w:rsid w:val="00A84836"/>
    <w:rsid w:val="00A84B69"/>
    <w:rsid w:val="00A85A81"/>
    <w:rsid w:val="00A85DF6"/>
    <w:rsid w:val="00A8606C"/>
    <w:rsid w:val="00A86FA4"/>
    <w:rsid w:val="00A871C7"/>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2D9"/>
    <w:rsid w:val="00A953E0"/>
    <w:rsid w:val="00A95CA1"/>
    <w:rsid w:val="00A95D84"/>
    <w:rsid w:val="00A966C3"/>
    <w:rsid w:val="00A96729"/>
    <w:rsid w:val="00A97034"/>
    <w:rsid w:val="00A978CB"/>
    <w:rsid w:val="00A97ED7"/>
    <w:rsid w:val="00AA03BB"/>
    <w:rsid w:val="00AA067A"/>
    <w:rsid w:val="00AA0AC5"/>
    <w:rsid w:val="00AA0B7E"/>
    <w:rsid w:val="00AA0CB7"/>
    <w:rsid w:val="00AA102F"/>
    <w:rsid w:val="00AA1265"/>
    <w:rsid w:val="00AA138A"/>
    <w:rsid w:val="00AA1703"/>
    <w:rsid w:val="00AA1839"/>
    <w:rsid w:val="00AA191A"/>
    <w:rsid w:val="00AA1BC2"/>
    <w:rsid w:val="00AA2867"/>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9DF"/>
    <w:rsid w:val="00AC1A1C"/>
    <w:rsid w:val="00AC26C5"/>
    <w:rsid w:val="00AC27CE"/>
    <w:rsid w:val="00AC39A5"/>
    <w:rsid w:val="00AC3AE0"/>
    <w:rsid w:val="00AC40CD"/>
    <w:rsid w:val="00AC45A7"/>
    <w:rsid w:val="00AC4625"/>
    <w:rsid w:val="00AC4AFE"/>
    <w:rsid w:val="00AC52F3"/>
    <w:rsid w:val="00AC5948"/>
    <w:rsid w:val="00AC5D5D"/>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BD9"/>
    <w:rsid w:val="00B04C89"/>
    <w:rsid w:val="00B06A9B"/>
    <w:rsid w:val="00B06AA7"/>
    <w:rsid w:val="00B06D0C"/>
    <w:rsid w:val="00B078BA"/>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D71"/>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EF"/>
    <w:rsid w:val="00B25D66"/>
    <w:rsid w:val="00B25E6E"/>
    <w:rsid w:val="00B25E7C"/>
    <w:rsid w:val="00B26433"/>
    <w:rsid w:val="00B264B7"/>
    <w:rsid w:val="00B26BD5"/>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0C8"/>
    <w:rsid w:val="00B43127"/>
    <w:rsid w:val="00B43584"/>
    <w:rsid w:val="00B435CA"/>
    <w:rsid w:val="00B43DF7"/>
    <w:rsid w:val="00B440DD"/>
    <w:rsid w:val="00B443EF"/>
    <w:rsid w:val="00B445F7"/>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3CA"/>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3D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95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5A"/>
    <w:rsid w:val="00B77DAE"/>
    <w:rsid w:val="00B77F53"/>
    <w:rsid w:val="00B80835"/>
    <w:rsid w:val="00B81176"/>
    <w:rsid w:val="00B81859"/>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3A3"/>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85F"/>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116"/>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DDB"/>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5CCF"/>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673"/>
    <w:rsid w:val="00C132E0"/>
    <w:rsid w:val="00C13A4C"/>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0BF4"/>
    <w:rsid w:val="00C21287"/>
    <w:rsid w:val="00C2132A"/>
    <w:rsid w:val="00C221AA"/>
    <w:rsid w:val="00C2274F"/>
    <w:rsid w:val="00C2316C"/>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1B48"/>
    <w:rsid w:val="00C3238E"/>
    <w:rsid w:val="00C329B0"/>
    <w:rsid w:val="00C32EB8"/>
    <w:rsid w:val="00C32F22"/>
    <w:rsid w:val="00C3434D"/>
    <w:rsid w:val="00C344D1"/>
    <w:rsid w:val="00C346B8"/>
    <w:rsid w:val="00C34EC8"/>
    <w:rsid w:val="00C3529F"/>
    <w:rsid w:val="00C354E4"/>
    <w:rsid w:val="00C358DD"/>
    <w:rsid w:val="00C35994"/>
    <w:rsid w:val="00C35F9E"/>
    <w:rsid w:val="00C364FF"/>
    <w:rsid w:val="00C36A0F"/>
    <w:rsid w:val="00C37622"/>
    <w:rsid w:val="00C37847"/>
    <w:rsid w:val="00C37ECB"/>
    <w:rsid w:val="00C37EDC"/>
    <w:rsid w:val="00C402B1"/>
    <w:rsid w:val="00C4048F"/>
    <w:rsid w:val="00C42C2D"/>
    <w:rsid w:val="00C42CC1"/>
    <w:rsid w:val="00C438DE"/>
    <w:rsid w:val="00C43993"/>
    <w:rsid w:val="00C44599"/>
    <w:rsid w:val="00C45011"/>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C35"/>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136"/>
    <w:rsid w:val="00CA0520"/>
    <w:rsid w:val="00CA06C4"/>
    <w:rsid w:val="00CA08E1"/>
    <w:rsid w:val="00CA19E7"/>
    <w:rsid w:val="00CA1E89"/>
    <w:rsid w:val="00CA1F48"/>
    <w:rsid w:val="00CA20A0"/>
    <w:rsid w:val="00CA2339"/>
    <w:rsid w:val="00CA2EA4"/>
    <w:rsid w:val="00CA2F8D"/>
    <w:rsid w:val="00CA351E"/>
    <w:rsid w:val="00CA35F0"/>
    <w:rsid w:val="00CA3BA8"/>
    <w:rsid w:val="00CA423D"/>
    <w:rsid w:val="00CA45B8"/>
    <w:rsid w:val="00CA5986"/>
    <w:rsid w:val="00CA5D26"/>
    <w:rsid w:val="00CA5F20"/>
    <w:rsid w:val="00CA6B10"/>
    <w:rsid w:val="00CA6F86"/>
    <w:rsid w:val="00CA7342"/>
    <w:rsid w:val="00CA749D"/>
    <w:rsid w:val="00CA777E"/>
    <w:rsid w:val="00CA7FFB"/>
    <w:rsid w:val="00CB0394"/>
    <w:rsid w:val="00CB0821"/>
    <w:rsid w:val="00CB0F27"/>
    <w:rsid w:val="00CB1077"/>
    <w:rsid w:val="00CB140F"/>
    <w:rsid w:val="00CB152E"/>
    <w:rsid w:val="00CB1881"/>
    <w:rsid w:val="00CB1F74"/>
    <w:rsid w:val="00CB2134"/>
    <w:rsid w:val="00CB2323"/>
    <w:rsid w:val="00CB25D7"/>
    <w:rsid w:val="00CB3902"/>
    <w:rsid w:val="00CB40DF"/>
    <w:rsid w:val="00CB4E4C"/>
    <w:rsid w:val="00CB5227"/>
    <w:rsid w:val="00CB559B"/>
    <w:rsid w:val="00CB5879"/>
    <w:rsid w:val="00CB5ACD"/>
    <w:rsid w:val="00CB5BE5"/>
    <w:rsid w:val="00CC098D"/>
    <w:rsid w:val="00CC0CE6"/>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BA6"/>
    <w:rsid w:val="00CD6F8B"/>
    <w:rsid w:val="00CD78F6"/>
    <w:rsid w:val="00CD7B2C"/>
    <w:rsid w:val="00CD7FE3"/>
    <w:rsid w:val="00CE0855"/>
    <w:rsid w:val="00CE0AD6"/>
    <w:rsid w:val="00CE0BAE"/>
    <w:rsid w:val="00CE0DB7"/>
    <w:rsid w:val="00CE0F71"/>
    <w:rsid w:val="00CE143B"/>
    <w:rsid w:val="00CE1697"/>
    <w:rsid w:val="00CE1F7C"/>
    <w:rsid w:val="00CE221F"/>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5F54"/>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429"/>
    <w:rsid w:val="00D04A3C"/>
    <w:rsid w:val="00D04B64"/>
    <w:rsid w:val="00D04FAC"/>
    <w:rsid w:val="00D05991"/>
    <w:rsid w:val="00D05B82"/>
    <w:rsid w:val="00D05EB5"/>
    <w:rsid w:val="00D06EEB"/>
    <w:rsid w:val="00D06F42"/>
    <w:rsid w:val="00D07479"/>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3B2"/>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32F"/>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4C43"/>
    <w:rsid w:val="00D5565D"/>
    <w:rsid w:val="00D55743"/>
    <w:rsid w:val="00D561BF"/>
    <w:rsid w:val="00D563F8"/>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4F03"/>
    <w:rsid w:val="00D65256"/>
    <w:rsid w:val="00D65557"/>
    <w:rsid w:val="00D660D6"/>
    <w:rsid w:val="00D6630A"/>
    <w:rsid w:val="00D66990"/>
    <w:rsid w:val="00D66B07"/>
    <w:rsid w:val="00D66C05"/>
    <w:rsid w:val="00D66D35"/>
    <w:rsid w:val="00D66D69"/>
    <w:rsid w:val="00D66E97"/>
    <w:rsid w:val="00D66EAB"/>
    <w:rsid w:val="00D670B2"/>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2C44"/>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6FAF"/>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6EAF"/>
    <w:rsid w:val="00DB7191"/>
    <w:rsid w:val="00DB7B7E"/>
    <w:rsid w:val="00DB7FDE"/>
    <w:rsid w:val="00DC0009"/>
    <w:rsid w:val="00DC015D"/>
    <w:rsid w:val="00DC0376"/>
    <w:rsid w:val="00DC06BA"/>
    <w:rsid w:val="00DC09CE"/>
    <w:rsid w:val="00DC0AA6"/>
    <w:rsid w:val="00DC0D6E"/>
    <w:rsid w:val="00DC146A"/>
    <w:rsid w:val="00DC17D1"/>
    <w:rsid w:val="00DC1A2E"/>
    <w:rsid w:val="00DC1A61"/>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4CA"/>
    <w:rsid w:val="00DD1AA3"/>
    <w:rsid w:val="00DD2536"/>
    <w:rsid w:val="00DD2C51"/>
    <w:rsid w:val="00DD3105"/>
    <w:rsid w:val="00DD3E8D"/>
    <w:rsid w:val="00DD4CF1"/>
    <w:rsid w:val="00DD4D50"/>
    <w:rsid w:val="00DD54DA"/>
    <w:rsid w:val="00DD5686"/>
    <w:rsid w:val="00DD5A66"/>
    <w:rsid w:val="00DD6010"/>
    <w:rsid w:val="00DD6205"/>
    <w:rsid w:val="00DD64FC"/>
    <w:rsid w:val="00DD6680"/>
    <w:rsid w:val="00DD6ACF"/>
    <w:rsid w:val="00DD6E6D"/>
    <w:rsid w:val="00DD7305"/>
    <w:rsid w:val="00DD75C2"/>
    <w:rsid w:val="00DE0331"/>
    <w:rsid w:val="00DE035B"/>
    <w:rsid w:val="00DE0690"/>
    <w:rsid w:val="00DE06FA"/>
    <w:rsid w:val="00DE0A29"/>
    <w:rsid w:val="00DE1B9E"/>
    <w:rsid w:val="00DE23B4"/>
    <w:rsid w:val="00DE26D6"/>
    <w:rsid w:val="00DE275B"/>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2B"/>
    <w:rsid w:val="00E04CCC"/>
    <w:rsid w:val="00E0556C"/>
    <w:rsid w:val="00E05C3A"/>
    <w:rsid w:val="00E05D10"/>
    <w:rsid w:val="00E05F4F"/>
    <w:rsid w:val="00E05FC9"/>
    <w:rsid w:val="00E061D0"/>
    <w:rsid w:val="00E06F48"/>
    <w:rsid w:val="00E101A9"/>
    <w:rsid w:val="00E1085D"/>
    <w:rsid w:val="00E10CFB"/>
    <w:rsid w:val="00E10E23"/>
    <w:rsid w:val="00E10E64"/>
    <w:rsid w:val="00E114C6"/>
    <w:rsid w:val="00E11A99"/>
    <w:rsid w:val="00E11B05"/>
    <w:rsid w:val="00E11BE2"/>
    <w:rsid w:val="00E1210D"/>
    <w:rsid w:val="00E123D6"/>
    <w:rsid w:val="00E125C1"/>
    <w:rsid w:val="00E1292F"/>
    <w:rsid w:val="00E12B2C"/>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5314"/>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1CE"/>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56A"/>
    <w:rsid w:val="00E60F62"/>
    <w:rsid w:val="00E61BA9"/>
    <w:rsid w:val="00E61DB6"/>
    <w:rsid w:val="00E62342"/>
    <w:rsid w:val="00E62792"/>
    <w:rsid w:val="00E63023"/>
    <w:rsid w:val="00E645C8"/>
    <w:rsid w:val="00E6463F"/>
    <w:rsid w:val="00E6517A"/>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6585"/>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6C2"/>
    <w:rsid w:val="00E91F57"/>
    <w:rsid w:val="00E9215E"/>
    <w:rsid w:val="00E92712"/>
    <w:rsid w:val="00E92AC4"/>
    <w:rsid w:val="00E92ACE"/>
    <w:rsid w:val="00E9325D"/>
    <w:rsid w:val="00E947E0"/>
    <w:rsid w:val="00E94876"/>
    <w:rsid w:val="00E94884"/>
    <w:rsid w:val="00E94A33"/>
    <w:rsid w:val="00E94D12"/>
    <w:rsid w:val="00E94F13"/>
    <w:rsid w:val="00E96450"/>
    <w:rsid w:val="00E96B94"/>
    <w:rsid w:val="00E96F3C"/>
    <w:rsid w:val="00E971A2"/>
    <w:rsid w:val="00E9777D"/>
    <w:rsid w:val="00E978A7"/>
    <w:rsid w:val="00E978EE"/>
    <w:rsid w:val="00EA0FAA"/>
    <w:rsid w:val="00EA17EC"/>
    <w:rsid w:val="00EA1F44"/>
    <w:rsid w:val="00EA290E"/>
    <w:rsid w:val="00EA2B47"/>
    <w:rsid w:val="00EA2C74"/>
    <w:rsid w:val="00EA2DB3"/>
    <w:rsid w:val="00EA2DD9"/>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1DCE"/>
    <w:rsid w:val="00EB21A8"/>
    <w:rsid w:val="00EB22B0"/>
    <w:rsid w:val="00EB24DF"/>
    <w:rsid w:val="00EB258B"/>
    <w:rsid w:val="00EB2B20"/>
    <w:rsid w:val="00EB2D72"/>
    <w:rsid w:val="00EB2EB1"/>
    <w:rsid w:val="00EB2F24"/>
    <w:rsid w:val="00EB4727"/>
    <w:rsid w:val="00EB492D"/>
    <w:rsid w:val="00EB54E7"/>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09C"/>
    <w:rsid w:val="00EC4475"/>
    <w:rsid w:val="00EC46C8"/>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9E9"/>
    <w:rsid w:val="00EE4CB2"/>
    <w:rsid w:val="00EE52A0"/>
    <w:rsid w:val="00EE5ACA"/>
    <w:rsid w:val="00EE6224"/>
    <w:rsid w:val="00EE62AC"/>
    <w:rsid w:val="00EE631B"/>
    <w:rsid w:val="00EE6632"/>
    <w:rsid w:val="00EE724C"/>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2968"/>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BED"/>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C98"/>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587"/>
    <w:rsid w:val="00F2491B"/>
    <w:rsid w:val="00F2497A"/>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343"/>
    <w:rsid w:val="00F36710"/>
    <w:rsid w:val="00F374AA"/>
    <w:rsid w:val="00F40635"/>
    <w:rsid w:val="00F40750"/>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44B"/>
    <w:rsid w:val="00F46908"/>
    <w:rsid w:val="00F46DB2"/>
    <w:rsid w:val="00F4756D"/>
    <w:rsid w:val="00F505EB"/>
    <w:rsid w:val="00F50655"/>
    <w:rsid w:val="00F506A9"/>
    <w:rsid w:val="00F51537"/>
    <w:rsid w:val="00F51AA5"/>
    <w:rsid w:val="00F51BC3"/>
    <w:rsid w:val="00F5244F"/>
    <w:rsid w:val="00F526FC"/>
    <w:rsid w:val="00F52F36"/>
    <w:rsid w:val="00F533B5"/>
    <w:rsid w:val="00F536B5"/>
    <w:rsid w:val="00F5388E"/>
    <w:rsid w:val="00F53FF0"/>
    <w:rsid w:val="00F54AFF"/>
    <w:rsid w:val="00F54DF4"/>
    <w:rsid w:val="00F561DE"/>
    <w:rsid w:val="00F56ECF"/>
    <w:rsid w:val="00F57033"/>
    <w:rsid w:val="00F57094"/>
    <w:rsid w:val="00F576B4"/>
    <w:rsid w:val="00F57FB8"/>
    <w:rsid w:val="00F604A4"/>
    <w:rsid w:val="00F60C83"/>
    <w:rsid w:val="00F61A64"/>
    <w:rsid w:val="00F62079"/>
    <w:rsid w:val="00F622E5"/>
    <w:rsid w:val="00F63701"/>
    <w:rsid w:val="00F638EF"/>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5F50"/>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6D37"/>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352"/>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2FB0"/>
    <w:rsid w:val="00FC310F"/>
    <w:rsid w:val="00FC3E3E"/>
    <w:rsid w:val="00FC3F48"/>
    <w:rsid w:val="00FC3F9A"/>
    <w:rsid w:val="00FC4232"/>
    <w:rsid w:val="00FC4585"/>
    <w:rsid w:val="00FC48D9"/>
    <w:rsid w:val="00FC4B0B"/>
    <w:rsid w:val="00FC4FAC"/>
    <w:rsid w:val="00FC5FA0"/>
    <w:rsid w:val="00FC6888"/>
    <w:rsid w:val="00FC6C39"/>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6EE3"/>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hapeDefaults>
    <o:shapedefaults v:ext="edit" spidmax="2049"/>
    <o:shapelayout v:ext="edit">
      <o:idmap v:ext="edit" data="1"/>
    </o:shapelayout>
  </w:shapeDefaults>
  <w:decimalSymbol w:val="."/>
  <w:listSeparator w:val=","/>
  <w14:docId w14:val="34B5D55C"/>
  <w15:docId w15:val="{FAC6071F-96A5-4AE2-BD48-EA634956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UnresolvedMention">
    <w:name w:val="Unresolved Mention"/>
    <w:basedOn w:val="DefaultParagraphFont"/>
    <w:uiPriority w:val="99"/>
    <w:semiHidden/>
    <w:unhideWhenUsed/>
    <w:rsid w:val="00A66C3D"/>
    <w:rPr>
      <w:color w:val="808080"/>
      <w:shd w:val="clear" w:color="auto" w:fill="E6E6E6"/>
    </w:rPr>
  </w:style>
  <w:style w:type="paragraph" w:customStyle="1" w:styleId="Bullet">
    <w:name w:val="Bullet"/>
    <w:basedOn w:val="Normal"/>
    <w:rsid w:val="00C1267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929623">
      <w:bodyDiv w:val="1"/>
      <w:marLeft w:val="0"/>
      <w:marRight w:val="0"/>
      <w:marTop w:val="0"/>
      <w:marBottom w:val="0"/>
      <w:divBdr>
        <w:top w:val="none" w:sz="0" w:space="0" w:color="auto"/>
        <w:left w:val="none" w:sz="0" w:space="0" w:color="auto"/>
        <w:bottom w:val="none" w:sz="0" w:space="0" w:color="auto"/>
        <w:right w:val="none" w:sz="0" w:space="0" w:color="auto"/>
      </w:divBdr>
    </w:div>
    <w:div w:id="934242357">
      <w:bodyDiv w:val="1"/>
      <w:marLeft w:val="0"/>
      <w:marRight w:val="0"/>
      <w:marTop w:val="0"/>
      <w:marBottom w:val="0"/>
      <w:divBdr>
        <w:top w:val="none" w:sz="0" w:space="0" w:color="auto"/>
        <w:left w:val="none" w:sz="0" w:space="0" w:color="auto"/>
        <w:bottom w:val="none" w:sz="0" w:space="0" w:color="auto"/>
        <w:right w:val="none" w:sz="0" w:space="0" w:color="auto"/>
      </w:divBdr>
    </w:div>
    <w:div w:id="214526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21934-3B27-4694-BFBB-87289F665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5</cp:revision>
  <cp:lastPrinted>2011-11-02T20:41:00Z</cp:lastPrinted>
  <dcterms:created xsi:type="dcterms:W3CDTF">2018-03-19T17:58:00Z</dcterms:created>
  <dcterms:modified xsi:type="dcterms:W3CDTF">2018-03-19T20:59:00Z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