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AA" w:rsidRDefault="00182BAA">
      <w:pPr>
        <w:pStyle w:val="DefaultText"/>
        <w:rPr>
          <w:rFonts w:ascii="Arial" w:hAnsi="Arial" w:cs="Arial"/>
          <w:b/>
          <w:noProof w:val="0"/>
          <w:sz w:val="22"/>
          <w:szCs w:val="22"/>
        </w:rPr>
      </w:pPr>
      <w:bookmarkStart w:id="0" w:name="_GoBack"/>
      <w:bookmarkEnd w:id="0"/>
    </w:p>
    <w:p w:rsidR="00182BAA" w:rsidRDefault="00182BAA">
      <w:pPr>
        <w:pStyle w:val="DefaultText"/>
        <w:spacing w:before="120"/>
        <w:rPr>
          <w:rFonts w:ascii="Arial" w:hAnsi="Arial" w:cs="Arial"/>
          <w:b/>
          <w:noProof w:val="0"/>
          <w:sz w:val="22"/>
          <w:szCs w:val="22"/>
        </w:rPr>
      </w:pPr>
    </w:p>
    <w:p w:rsidR="00182BAA" w:rsidRDefault="00182BAA">
      <w:pPr>
        <w:tabs>
          <w:tab w:val="left" w:pos="4860"/>
        </w:tabs>
        <w:ind w:left="4860" w:hanging="4860"/>
        <w:outlineLvl w:val="0"/>
        <w:rPr>
          <w:rFonts w:ascii="Arial" w:hAnsi="Arial" w:cs="Arial"/>
          <w:b/>
          <w:sz w:val="22"/>
          <w:szCs w:val="22"/>
        </w:rPr>
      </w:pPr>
      <w:bookmarkStart w:id="1" w:name="_Toc295898828"/>
      <w:bookmarkStart w:id="2" w:name="_Toc297191357"/>
      <w:bookmarkStart w:id="3" w:name="_Toc298177195"/>
      <w:bookmarkStart w:id="4" w:name="_Toc298177394"/>
      <w:bookmarkStart w:id="5" w:name="_Toc298181739"/>
      <w:bookmarkStart w:id="6" w:name="_Toc298183596"/>
      <w:r>
        <w:rPr>
          <w:rFonts w:ascii="Arial" w:hAnsi="Arial" w:cs="Arial"/>
          <w:sz w:val="22"/>
          <w:szCs w:val="22"/>
        </w:rPr>
        <w:t>1.</w:t>
      </w:r>
      <w:r>
        <w:rPr>
          <w:rStyle w:val="Heading1Char"/>
          <w:rFonts w:ascii="Arial" w:hAnsi="Arial" w:cs="Arial"/>
          <w:b/>
          <w:sz w:val="22"/>
          <w:szCs w:val="22"/>
        </w:rPr>
        <w:t xml:space="preserve">  </w:t>
      </w:r>
      <w:r>
        <w:rPr>
          <w:rFonts w:ascii="Arial" w:hAnsi="Arial" w:cs="Arial"/>
          <w:b/>
          <w:sz w:val="22"/>
          <w:szCs w:val="22"/>
        </w:rPr>
        <w:t>RECOMMENDED ACTION:</w:t>
      </w:r>
      <w:r>
        <w:rPr>
          <w:rFonts w:ascii="Arial" w:hAnsi="Arial" w:cs="Arial"/>
          <w:b/>
          <w:sz w:val="22"/>
          <w:szCs w:val="22"/>
        </w:rPr>
        <w:tab/>
        <w:t>EFFECT OF EC VOTE TO ACCEPT</w:t>
      </w:r>
      <w:bookmarkEnd w:id="1"/>
      <w:bookmarkEnd w:id="2"/>
      <w:bookmarkEnd w:id="3"/>
      <w:bookmarkEnd w:id="4"/>
      <w:bookmarkEnd w:id="5"/>
      <w:bookmarkEnd w:id="6"/>
      <w:r>
        <w:rPr>
          <w:rFonts w:ascii="Arial" w:hAnsi="Arial" w:cs="Arial"/>
          <w:b/>
          <w:sz w:val="22"/>
          <w:szCs w:val="22"/>
        </w:rPr>
        <w:t xml:space="preserve"> RECOMMENDED ACTION:</w:t>
      </w:r>
    </w:p>
    <w:tbl>
      <w:tblPr>
        <w:tblW w:w="9270" w:type="dxa"/>
        <w:tblInd w:w="378" w:type="dxa"/>
        <w:tblLook w:val="01E0" w:firstRow="1" w:lastRow="1" w:firstColumn="1" w:lastColumn="1" w:noHBand="0" w:noVBand="0"/>
      </w:tblPr>
      <w:tblGrid>
        <w:gridCol w:w="810"/>
        <w:gridCol w:w="3960"/>
        <w:gridCol w:w="810"/>
        <w:gridCol w:w="3690"/>
      </w:tblGrid>
      <w:tr w:rsidR="00182BAA">
        <w:tc>
          <w:tcPr>
            <w:tcW w:w="810" w:type="dxa"/>
            <w:tcBorders>
              <w:bottom w:val="single" w:sz="4" w:space="0" w:color="auto"/>
            </w:tcBorders>
          </w:tcPr>
          <w:p w:rsidR="00182BAA" w:rsidRDefault="00182BAA">
            <w:pPr>
              <w:rPr>
                <w:rFonts w:ascii="Arial" w:hAnsi="Arial" w:cs="Arial"/>
                <w:sz w:val="22"/>
                <w:szCs w:val="22"/>
              </w:rPr>
            </w:pPr>
            <w:r>
              <w:rPr>
                <w:rFonts w:ascii="Arial" w:hAnsi="Arial" w:cs="Arial"/>
                <w:sz w:val="22"/>
                <w:szCs w:val="22"/>
              </w:rPr>
              <w:t>x</w:t>
            </w:r>
          </w:p>
        </w:tc>
        <w:tc>
          <w:tcPr>
            <w:tcW w:w="3960" w:type="dxa"/>
          </w:tcPr>
          <w:p w:rsidR="00182BAA" w:rsidRDefault="00182BAA">
            <w:pPr>
              <w:rPr>
                <w:rFonts w:ascii="Arial" w:hAnsi="Arial" w:cs="Arial"/>
                <w:sz w:val="22"/>
                <w:szCs w:val="22"/>
              </w:rPr>
            </w:pPr>
            <w:r>
              <w:rPr>
                <w:rFonts w:ascii="Arial" w:hAnsi="Arial" w:cs="Arial"/>
                <w:sz w:val="22"/>
                <w:szCs w:val="22"/>
              </w:rPr>
              <w:t>Accept as requested</w:t>
            </w:r>
          </w:p>
        </w:tc>
        <w:tc>
          <w:tcPr>
            <w:tcW w:w="810" w:type="dxa"/>
            <w:tcBorders>
              <w:bottom w:val="single" w:sz="4" w:space="0" w:color="auto"/>
            </w:tcBorders>
          </w:tcPr>
          <w:p w:rsidR="00182BAA" w:rsidRDefault="00182BAA">
            <w:pPr>
              <w:rPr>
                <w:rFonts w:ascii="Arial" w:hAnsi="Arial" w:cs="Arial"/>
                <w:sz w:val="22"/>
                <w:szCs w:val="22"/>
              </w:rPr>
            </w:pPr>
            <w:r>
              <w:rPr>
                <w:rFonts w:ascii="Arial" w:hAnsi="Arial" w:cs="Arial"/>
                <w:sz w:val="22"/>
                <w:szCs w:val="22"/>
              </w:rPr>
              <w:t>x</w:t>
            </w:r>
          </w:p>
        </w:tc>
        <w:tc>
          <w:tcPr>
            <w:tcW w:w="3690" w:type="dxa"/>
          </w:tcPr>
          <w:p w:rsidR="00182BAA" w:rsidRDefault="00182BAA">
            <w:pPr>
              <w:rPr>
                <w:rFonts w:ascii="Arial" w:hAnsi="Arial" w:cs="Arial"/>
                <w:sz w:val="22"/>
                <w:szCs w:val="22"/>
              </w:rPr>
            </w:pPr>
            <w:r>
              <w:rPr>
                <w:rFonts w:ascii="Arial" w:hAnsi="Arial" w:cs="Arial"/>
                <w:sz w:val="22"/>
                <w:szCs w:val="22"/>
              </w:rPr>
              <w:t>Change to Existing Practice</w:t>
            </w:r>
          </w:p>
        </w:tc>
      </w:tr>
      <w:tr w:rsidR="00182BAA">
        <w:tc>
          <w:tcPr>
            <w:tcW w:w="810" w:type="dxa"/>
            <w:tcBorders>
              <w:top w:val="single" w:sz="4" w:space="0" w:color="auto"/>
              <w:bottom w:val="single" w:sz="4" w:space="0" w:color="auto"/>
            </w:tcBorders>
          </w:tcPr>
          <w:p w:rsidR="00182BAA" w:rsidRDefault="00182BAA">
            <w:pPr>
              <w:rPr>
                <w:rFonts w:ascii="Arial" w:hAnsi="Arial" w:cs="Arial"/>
                <w:sz w:val="22"/>
                <w:szCs w:val="22"/>
              </w:rPr>
            </w:pPr>
          </w:p>
        </w:tc>
        <w:tc>
          <w:tcPr>
            <w:tcW w:w="3960" w:type="dxa"/>
          </w:tcPr>
          <w:p w:rsidR="00182BAA" w:rsidRDefault="00182BAA">
            <w:pPr>
              <w:rPr>
                <w:rFonts w:ascii="Arial" w:hAnsi="Arial" w:cs="Arial"/>
                <w:sz w:val="22"/>
                <w:szCs w:val="22"/>
              </w:rPr>
            </w:pPr>
            <w:r>
              <w:rPr>
                <w:rFonts w:ascii="Arial" w:hAnsi="Arial" w:cs="Arial"/>
                <w:sz w:val="22"/>
                <w:szCs w:val="22"/>
              </w:rPr>
              <w:t>Accept as modified below</w:t>
            </w:r>
          </w:p>
        </w:tc>
        <w:tc>
          <w:tcPr>
            <w:tcW w:w="810" w:type="dxa"/>
            <w:tcBorders>
              <w:top w:val="single" w:sz="4" w:space="0" w:color="auto"/>
              <w:bottom w:val="single" w:sz="4" w:space="0" w:color="auto"/>
            </w:tcBorders>
          </w:tcPr>
          <w:p w:rsidR="00182BAA" w:rsidRDefault="00182BAA">
            <w:pPr>
              <w:rPr>
                <w:rFonts w:ascii="Arial" w:hAnsi="Arial" w:cs="Arial"/>
                <w:sz w:val="22"/>
                <w:szCs w:val="22"/>
              </w:rPr>
            </w:pPr>
          </w:p>
        </w:tc>
        <w:tc>
          <w:tcPr>
            <w:tcW w:w="3690" w:type="dxa"/>
          </w:tcPr>
          <w:p w:rsidR="00182BAA" w:rsidRDefault="00182BAA">
            <w:pPr>
              <w:rPr>
                <w:rFonts w:ascii="Arial" w:hAnsi="Arial" w:cs="Arial"/>
                <w:sz w:val="22"/>
                <w:szCs w:val="22"/>
              </w:rPr>
            </w:pPr>
            <w:r>
              <w:rPr>
                <w:rFonts w:ascii="Arial" w:hAnsi="Arial" w:cs="Arial"/>
                <w:sz w:val="22"/>
                <w:szCs w:val="22"/>
              </w:rPr>
              <w:t>Status Quo</w:t>
            </w:r>
          </w:p>
        </w:tc>
      </w:tr>
      <w:tr w:rsidR="00182BAA">
        <w:tc>
          <w:tcPr>
            <w:tcW w:w="810" w:type="dxa"/>
            <w:tcBorders>
              <w:top w:val="single" w:sz="4" w:space="0" w:color="auto"/>
              <w:bottom w:val="single" w:sz="4" w:space="0" w:color="auto"/>
            </w:tcBorders>
          </w:tcPr>
          <w:p w:rsidR="00182BAA" w:rsidRDefault="00182BAA">
            <w:pPr>
              <w:rPr>
                <w:rFonts w:ascii="Arial" w:hAnsi="Arial" w:cs="Arial"/>
                <w:sz w:val="22"/>
                <w:szCs w:val="22"/>
              </w:rPr>
            </w:pPr>
          </w:p>
        </w:tc>
        <w:tc>
          <w:tcPr>
            <w:tcW w:w="3960" w:type="dxa"/>
          </w:tcPr>
          <w:p w:rsidR="00182BAA" w:rsidRDefault="00182BAA">
            <w:pPr>
              <w:rPr>
                <w:rFonts w:ascii="Arial" w:hAnsi="Arial" w:cs="Arial"/>
                <w:sz w:val="22"/>
                <w:szCs w:val="22"/>
              </w:rPr>
            </w:pPr>
            <w:r>
              <w:rPr>
                <w:rFonts w:ascii="Arial" w:hAnsi="Arial" w:cs="Arial"/>
                <w:sz w:val="22"/>
                <w:szCs w:val="22"/>
              </w:rPr>
              <w:t>Decline</w:t>
            </w:r>
          </w:p>
        </w:tc>
        <w:tc>
          <w:tcPr>
            <w:tcW w:w="810" w:type="dxa"/>
            <w:tcBorders>
              <w:top w:val="single" w:sz="4" w:space="0" w:color="auto"/>
            </w:tcBorders>
          </w:tcPr>
          <w:p w:rsidR="00182BAA" w:rsidRDefault="00182BAA">
            <w:pPr>
              <w:rPr>
                <w:rFonts w:ascii="Arial" w:hAnsi="Arial" w:cs="Arial"/>
                <w:sz w:val="22"/>
                <w:szCs w:val="22"/>
              </w:rPr>
            </w:pPr>
          </w:p>
        </w:tc>
        <w:tc>
          <w:tcPr>
            <w:tcW w:w="3690" w:type="dxa"/>
          </w:tcPr>
          <w:p w:rsidR="00182BAA" w:rsidRDefault="00182BAA">
            <w:pPr>
              <w:rPr>
                <w:rFonts w:ascii="Arial" w:hAnsi="Arial" w:cs="Arial"/>
                <w:sz w:val="22"/>
                <w:szCs w:val="22"/>
              </w:rPr>
            </w:pPr>
          </w:p>
        </w:tc>
      </w:tr>
    </w:tbl>
    <w:p w:rsidR="00182BAA" w:rsidRDefault="00182BAA">
      <w:pPr>
        <w:rPr>
          <w:rFonts w:ascii="Arial" w:hAnsi="Arial" w:cs="Arial"/>
          <w:sz w:val="22"/>
          <w:szCs w:val="22"/>
        </w:rPr>
      </w:pPr>
      <w:bookmarkStart w:id="7" w:name="_Toc295898829"/>
      <w:bookmarkStart w:id="8" w:name="_Toc297191358"/>
      <w:bookmarkStart w:id="9" w:name="_Toc298177196"/>
      <w:bookmarkStart w:id="10" w:name="_Toc298177395"/>
      <w:bookmarkStart w:id="11" w:name="_Toc298181740"/>
    </w:p>
    <w:p w:rsidR="00182BAA" w:rsidRDefault="00182BAA">
      <w:pPr>
        <w:outlineLvl w:val="0"/>
        <w:rPr>
          <w:rFonts w:ascii="Arial" w:hAnsi="Arial" w:cs="Arial"/>
          <w:b/>
          <w:sz w:val="22"/>
          <w:szCs w:val="22"/>
        </w:rPr>
      </w:pPr>
      <w:r>
        <w:rPr>
          <w:rFonts w:ascii="Arial" w:hAnsi="Arial" w:cs="Arial"/>
          <w:b/>
          <w:sz w:val="22"/>
          <w:szCs w:val="22"/>
        </w:rPr>
        <w:t>2.  TYPE OF DEVELOPMENT/MAINTENANCE</w:t>
      </w:r>
      <w:bookmarkEnd w:id="7"/>
      <w:bookmarkEnd w:id="8"/>
      <w:bookmarkEnd w:id="9"/>
      <w:bookmarkEnd w:id="10"/>
      <w:bookmarkEnd w:id="11"/>
    </w:p>
    <w:tbl>
      <w:tblPr>
        <w:tblW w:w="9900" w:type="dxa"/>
        <w:tblInd w:w="378" w:type="dxa"/>
        <w:tblLook w:val="01E0" w:firstRow="1" w:lastRow="1" w:firstColumn="1" w:lastColumn="1" w:noHBand="0" w:noVBand="0"/>
      </w:tblPr>
      <w:tblGrid>
        <w:gridCol w:w="630"/>
        <w:gridCol w:w="3960"/>
        <w:gridCol w:w="810"/>
        <w:gridCol w:w="4500"/>
      </w:tblGrid>
      <w:tr w:rsidR="00182BAA">
        <w:tc>
          <w:tcPr>
            <w:tcW w:w="4590" w:type="dxa"/>
            <w:gridSpan w:val="2"/>
          </w:tcPr>
          <w:p w:rsidR="00182BAA" w:rsidRDefault="00182BAA">
            <w:pPr>
              <w:pStyle w:val="DefaultText"/>
              <w:spacing w:before="240"/>
              <w:ind w:left="5040" w:hanging="5040"/>
              <w:rPr>
                <w:rFonts w:ascii="Arial" w:hAnsi="Arial" w:cs="Arial"/>
                <w:b/>
                <w:sz w:val="22"/>
                <w:szCs w:val="22"/>
              </w:rPr>
            </w:pPr>
            <w:r>
              <w:rPr>
                <w:rFonts w:ascii="Arial" w:hAnsi="Arial" w:cs="Arial"/>
                <w:b/>
                <w:sz w:val="22"/>
                <w:szCs w:val="22"/>
              </w:rPr>
              <w:t>Per Request:</w:t>
            </w:r>
          </w:p>
        </w:tc>
        <w:tc>
          <w:tcPr>
            <w:tcW w:w="5310" w:type="dxa"/>
            <w:gridSpan w:val="2"/>
          </w:tcPr>
          <w:p w:rsidR="00182BAA" w:rsidRDefault="00182BAA">
            <w:pPr>
              <w:pStyle w:val="DefaultText"/>
              <w:ind w:left="5040" w:hanging="5040"/>
              <w:rPr>
                <w:rFonts w:ascii="Arial" w:hAnsi="Arial" w:cs="Arial"/>
                <w:b/>
                <w:sz w:val="22"/>
                <w:szCs w:val="22"/>
              </w:rPr>
            </w:pPr>
          </w:p>
          <w:p w:rsidR="00182BAA" w:rsidRDefault="00182BAA">
            <w:pPr>
              <w:pStyle w:val="DefaultText"/>
              <w:ind w:left="5040" w:hanging="5040"/>
              <w:rPr>
                <w:rFonts w:ascii="Arial" w:hAnsi="Arial" w:cs="Arial"/>
                <w:b/>
                <w:sz w:val="22"/>
                <w:szCs w:val="22"/>
              </w:rPr>
            </w:pPr>
            <w:r>
              <w:rPr>
                <w:rFonts w:ascii="Arial" w:hAnsi="Arial" w:cs="Arial"/>
                <w:b/>
                <w:sz w:val="22"/>
                <w:szCs w:val="22"/>
              </w:rPr>
              <w:t>Per Recommendation:</w:t>
            </w:r>
          </w:p>
        </w:tc>
      </w:tr>
      <w:tr w:rsidR="00182BAA">
        <w:tc>
          <w:tcPr>
            <w:tcW w:w="630" w:type="dxa"/>
            <w:tcBorders>
              <w:bottom w:val="single" w:sz="4" w:space="0" w:color="auto"/>
            </w:tcBorders>
          </w:tcPr>
          <w:p w:rsidR="00182BAA" w:rsidRDefault="00182BAA">
            <w:pPr>
              <w:pStyle w:val="DefaultText"/>
              <w:ind w:left="5040" w:hanging="5040"/>
              <w:rPr>
                <w:rFonts w:ascii="Arial" w:hAnsi="Arial" w:cs="Arial"/>
                <w:sz w:val="22"/>
                <w:szCs w:val="22"/>
              </w:rPr>
            </w:pPr>
            <w:r>
              <w:rPr>
                <w:rFonts w:ascii="Arial" w:hAnsi="Arial" w:cs="Arial"/>
                <w:sz w:val="22"/>
                <w:szCs w:val="22"/>
              </w:rPr>
              <w:t>x</w:t>
            </w: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Initiation</w:t>
            </w:r>
          </w:p>
        </w:tc>
        <w:tc>
          <w:tcPr>
            <w:tcW w:w="810" w:type="dxa"/>
            <w:tcBorders>
              <w:bottom w:val="single" w:sz="4" w:space="0" w:color="auto"/>
            </w:tcBorders>
          </w:tcPr>
          <w:p w:rsidR="00182BAA" w:rsidRDefault="00182BAA">
            <w:pPr>
              <w:pStyle w:val="DefaultText"/>
              <w:ind w:left="5040" w:hanging="5040"/>
              <w:rPr>
                <w:rFonts w:ascii="Arial" w:hAnsi="Arial" w:cs="Arial"/>
                <w:sz w:val="22"/>
                <w:szCs w:val="22"/>
              </w:rPr>
            </w:pPr>
            <w:r>
              <w:rPr>
                <w:rFonts w:ascii="Arial" w:hAnsi="Arial" w:cs="Arial"/>
                <w:sz w:val="22"/>
                <w:szCs w:val="22"/>
              </w:rPr>
              <w:t>x</w:t>
            </w: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Initiation</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Modification</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Modification</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Interpretation</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Interpretation</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Withdrawal</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Withdrawal</w:t>
            </w:r>
          </w:p>
        </w:tc>
      </w:tr>
      <w:tr w:rsidR="00182BAA">
        <w:tc>
          <w:tcPr>
            <w:tcW w:w="630" w:type="dxa"/>
            <w:tcBorders>
              <w:top w:val="single" w:sz="4" w:space="0" w:color="auto"/>
            </w:tcBorders>
          </w:tcPr>
          <w:p w:rsidR="00182BAA" w:rsidRDefault="00182BAA">
            <w:pPr>
              <w:pStyle w:val="DefaultText"/>
              <w:ind w:left="5040" w:hanging="5040"/>
              <w:rPr>
                <w:rFonts w:ascii="Arial" w:hAnsi="Arial" w:cs="Arial"/>
                <w:sz w:val="22"/>
                <w:szCs w:val="22"/>
              </w:rPr>
            </w:pPr>
          </w:p>
        </w:tc>
        <w:tc>
          <w:tcPr>
            <w:tcW w:w="3960" w:type="dxa"/>
          </w:tcPr>
          <w:p w:rsidR="00182BAA" w:rsidRDefault="00182BAA">
            <w:pPr>
              <w:pStyle w:val="DefaultText"/>
              <w:ind w:left="5040" w:hanging="5040"/>
              <w:rPr>
                <w:rFonts w:ascii="Arial" w:hAnsi="Arial" w:cs="Arial"/>
                <w:sz w:val="22"/>
                <w:szCs w:val="22"/>
              </w:rPr>
            </w:pPr>
          </w:p>
        </w:tc>
        <w:tc>
          <w:tcPr>
            <w:tcW w:w="810" w:type="dxa"/>
            <w:tcBorders>
              <w:top w:val="single" w:sz="4" w:space="0" w:color="auto"/>
            </w:tcBorders>
          </w:tcPr>
          <w:p w:rsidR="00182BAA" w:rsidRDefault="00182BAA">
            <w:pPr>
              <w:pStyle w:val="DefaultText"/>
              <w:ind w:left="5040" w:hanging="5040"/>
              <w:rPr>
                <w:rFonts w:ascii="Arial" w:hAnsi="Arial" w:cs="Arial"/>
                <w:sz w:val="22"/>
                <w:szCs w:val="22"/>
              </w:rPr>
            </w:pPr>
          </w:p>
        </w:tc>
        <w:tc>
          <w:tcPr>
            <w:tcW w:w="4500" w:type="dxa"/>
          </w:tcPr>
          <w:p w:rsidR="00182BAA" w:rsidRDefault="00182BAA">
            <w:pPr>
              <w:pStyle w:val="DefaultText"/>
              <w:ind w:left="5040" w:hanging="5040"/>
              <w:rPr>
                <w:rFonts w:ascii="Arial" w:hAnsi="Arial" w:cs="Arial"/>
                <w:sz w:val="22"/>
                <w:szCs w:val="22"/>
              </w:rPr>
            </w:pPr>
          </w:p>
        </w:tc>
      </w:tr>
      <w:tr w:rsidR="00182BAA">
        <w:tc>
          <w:tcPr>
            <w:tcW w:w="630" w:type="dxa"/>
            <w:tcBorders>
              <w:bottom w:val="single" w:sz="4" w:space="0" w:color="auto"/>
            </w:tcBorders>
          </w:tcPr>
          <w:p w:rsidR="00182BAA" w:rsidRDefault="00182BAA">
            <w:pPr>
              <w:pStyle w:val="DefaultText"/>
              <w:ind w:left="5040" w:hanging="5040"/>
              <w:rPr>
                <w:rFonts w:ascii="Arial" w:hAnsi="Arial" w:cs="Arial"/>
                <w:sz w:val="22"/>
                <w:szCs w:val="22"/>
              </w:rPr>
            </w:pPr>
            <w:r>
              <w:rPr>
                <w:rFonts w:ascii="Arial" w:hAnsi="Arial" w:cs="Arial"/>
                <w:sz w:val="22"/>
                <w:szCs w:val="22"/>
              </w:rPr>
              <w:t>x</w:t>
            </w: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Principle</w:t>
            </w:r>
          </w:p>
        </w:tc>
        <w:tc>
          <w:tcPr>
            <w:tcW w:w="810" w:type="dxa"/>
            <w:tcBorders>
              <w:bottom w:val="single" w:sz="4" w:space="0" w:color="auto"/>
            </w:tcBorders>
          </w:tcPr>
          <w:p w:rsidR="00182BAA" w:rsidRDefault="00182BAA">
            <w:pPr>
              <w:pStyle w:val="DefaultText"/>
              <w:ind w:left="5040" w:hanging="5040"/>
              <w:rPr>
                <w:rFonts w:ascii="Arial" w:hAnsi="Arial" w:cs="Arial"/>
                <w:sz w:val="22"/>
                <w:szCs w:val="22"/>
              </w:rPr>
            </w:pPr>
            <w:r>
              <w:rPr>
                <w:rFonts w:ascii="Arial" w:hAnsi="Arial" w:cs="Arial"/>
                <w:sz w:val="22"/>
                <w:szCs w:val="22"/>
              </w:rPr>
              <w:t>x</w:t>
            </w: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Principle</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r>
              <w:rPr>
                <w:rFonts w:ascii="Arial" w:hAnsi="Arial" w:cs="Arial"/>
                <w:sz w:val="22"/>
                <w:szCs w:val="22"/>
              </w:rPr>
              <w:t>x</w:t>
            </w: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Definition</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r>
              <w:rPr>
                <w:rFonts w:ascii="Arial" w:hAnsi="Arial" w:cs="Arial"/>
                <w:sz w:val="22"/>
                <w:szCs w:val="22"/>
              </w:rPr>
              <w:t>x</w:t>
            </w: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Definition</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r>
              <w:rPr>
                <w:rFonts w:ascii="Arial" w:hAnsi="Arial" w:cs="Arial"/>
                <w:sz w:val="22"/>
                <w:szCs w:val="22"/>
              </w:rPr>
              <w:t>x</w:t>
            </w: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Business Practice Standard</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r>
              <w:rPr>
                <w:rFonts w:ascii="Arial" w:hAnsi="Arial" w:cs="Arial"/>
                <w:sz w:val="22"/>
                <w:szCs w:val="22"/>
              </w:rPr>
              <w:t>x</w:t>
            </w: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Business Practice Standard</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Document</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Document</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Data Element</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Data Element</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Code Value</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Code Value</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X12 Implementation Guide</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X12 Implementation Guide</w:t>
            </w:r>
          </w:p>
        </w:tc>
      </w:tr>
      <w:tr w:rsidR="00182BAA">
        <w:tc>
          <w:tcPr>
            <w:tcW w:w="63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3960" w:type="dxa"/>
          </w:tcPr>
          <w:p w:rsidR="00182BAA" w:rsidRDefault="00182BAA">
            <w:pPr>
              <w:pStyle w:val="DefaultText"/>
              <w:ind w:left="5040" w:hanging="5040"/>
              <w:rPr>
                <w:rFonts w:ascii="Arial" w:hAnsi="Arial" w:cs="Arial"/>
                <w:sz w:val="22"/>
                <w:szCs w:val="22"/>
              </w:rPr>
            </w:pPr>
            <w:r>
              <w:rPr>
                <w:rFonts w:ascii="Arial" w:hAnsi="Arial" w:cs="Arial"/>
                <w:sz w:val="22"/>
                <w:szCs w:val="22"/>
              </w:rPr>
              <w:t>Business Process Documentation</w:t>
            </w:r>
          </w:p>
        </w:tc>
        <w:tc>
          <w:tcPr>
            <w:tcW w:w="810" w:type="dxa"/>
            <w:tcBorders>
              <w:top w:val="single" w:sz="4" w:space="0" w:color="auto"/>
              <w:bottom w:val="single" w:sz="4" w:space="0" w:color="auto"/>
            </w:tcBorders>
          </w:tcPr>
          <w:p w:rsidR="00182BAA" w:rsidRDefault="00182BAA">
            <w:pPr>
              <w:pStyle w:val="DefaultText"/>
              <w:ind w:left="5040" w:hanging="5040"/>
              <w:rPr>
                <w:rFonts w:ascii="Arial" w:hAnsi="Arial" w:cs="Arial"/>
                <w:sz w:val="22"/>
                <w:szCs w:val="22"/>
              </w:rPr>
            </w:pPr>
          </w:p>
        </w:tc>
        <w:tc>
          <w:tcPr>
            <w:tcW w:w="4500" w:type="dxa"/>
          </w:tcPr>
          <w:p w:rsidR="00182BAA" w:rsidRDefault="00182BAA">
            <w:pPr>
              <w:pStyle w:val="DefaultText"/>
              <w:ind w:left="5040" w:hanging="5040"/>
              <w:rPr>
                <w:rFonts w:ascii="Arial" w:hAnsi="Arial" w:cs="Arial"/>
                <w:sz w:val="22"/>
                <w:szCs w:val="22"/>
              </w:rPr>
            </w:pPr>
            <w:r>
              <w:rPr>
                <w:rFonts w:ascii="Arial" w:hAnsi="Arial" w:cs="Arial"/>
                <w:sz w:val="22"/>
                <w:szCs w:val="22"/>
              </w:rPr>
              <w:t>Business Process Documentation</w:t>
            </w:r>
          </w:p>
        </w:tc>
      </w:tr>
    </w:tbl>
    <w:p w:rsidR="00182BAA" w:rsidRDefault="00182BAA">
      <w:pPr>
        <w:rPr>
          <w:rFonts w:ascii="Arial" w:hAnsi="Arial" w:cs="Arial"/>
          <w:sz w:val="22"/>
          <w:szCs w:val="22"/>
        </w:rPr>
      </w:pPr>
      <w:r>
        <w:rPr>
          <w:rFonts w:ascii="Arial" w:hAnsi="Arial" w:cs="Arial"/>
          <w:sz w:val="22"/>
          <w:szCs w:val="22"/>
        </w:rPr>
        <w:t>Note: This does not include Technical data</w:t>
      </w:r>
    </w:p>
    <w:p w:rsidR="00182BAA" w:rsidRDefault="00182BAA">
      <w:pPr>
        <w:pStyle w:val="DefaultText"/>
        <w:spacing w:before="120"/>
        <w:rPr>
          <w:rFonts w:ascii="Arial" w:hAnsi="Arial" w:cs="Arial"/>
          <w:noProof w:val="0"/>
          <w:sz w:val="22"/>
          <w:szCs w:val="22"/>
        </w:rPr>
      </w:pPr>
    </w:p>
    <w:p w:rsidR="00182BAA" w:rsidRDefault="00182BAA">
      <w:pPr>
        <w:pStyle w:val="DefaultText"/>
        <w:spacing w:before="120"/>
        <w:outlineLvl w:val="0"/>
        <w:rPr>
          <w:rFonts w:ascii="Arial" w:hAnsi="Arial" w:cs="Arial"/>
          <w:b/>
          <w:noProof w:val="0"/>
          <w:sz w:val="22"/>
          <w:szCs w:val="22"/>
        </w:rPr>
      </w:pPr>
      <w:r>
        <w:rPr>
          <w:rFonts w:ascii="Arial" w:hAnsi="Arial" w:cs="Arial"/>
          <w:b/>
          <w:noProof w:val="0"/>
          <w:sz w:val="22"/>
          <w:szCs w:val="22"/>
        </w:rPr>
        <w:t>3.  RECOMMENDATION</w:t>
      </w:r>
    </w:p>
    <w:p w:rsidR="00182BAA" w:rsidRDefault="00182BAA">
      <w:pPr>
        <w:pStyle w:val="DefaultText"/>
        <w:spacing w:before="120"/>
        <w:ind w:left="360"/>
        <w:outlineLvl w:val="0"/>
        <w:rPr>
          <w:rFonts w:ascii="Arial" w:hAnsi="Arial" w:cs="Arial"/>
          <w:noProof w:val="0"/>
          <w:sz w:val="22"/>
          <w:szCs w:val="22"/>
        </w:rPr>
      </w:pPr>
      <w:r>
        <w:rPr>
          <w:rFonts w:ascii="Arial" w:hAnsi="Arial" w:cs="Arial"/>
          <w:b/>
          <w:noProof w:val="0"/>
          <w:sz w:val="22"/>
          <w:szCs w:val="22"/>
        </w:rPr>
        <w:t>SUMMARY:</w:t>
      </w:r>
      <w:r>
        <w:rPr>
          <w:rFonts w:ascii="Arial" w:hAnsi="Arial" w:cs="Arial"/>
          <w:noProof w:val="0"/>
          <w:sz w:val="22"/>
          <w:szCs w:val="22"/>
        </w:rPr>
        <w:tab/>
      </w:r>
    </w:p>
    <w:p w:rsidR="00182BAA" w:rsidRDefault="00182BAA">
      <w:pPr>
        <w:pStyle w:val="DefaultText"/>
        <w:ind w:left="360"/>
        <w:jc w:val="both"/>
        <w:rPr>
          <w:rFonts w:ascii="Arial" w:hAnsi="Arial" w:cs="Arial"/>
          <w:sz w:val="22"/>
          <w:szCs w:val="22"/>
        </w:rPr>
      </w:pPr>
      <w:r>
        <w:rPr>
          <w:rFonts w:ascii="Arial" w:hAnsi="Arial" w:cs="Arial"/>
          <w:sz w:val="22"/>
          <w:szCs w:val="22"/>
        </w:rPr>
        <w:t>The Retail Electric Quadrant (REQ) DSM-EE Subcommittee submits this Recommendation for 2011 Retail Annual Plan Item No. 3(b) “Develop business practice standards used to measure and verify reductions in energy and demand from energy efficiency in wholesale and retail markets. This includes developing business practices to measure and verify energy reductions for energy efficiency or a stand-alone Energy Efficiency Portfolio Standard.”</w:t>
      </w:r>
    </w:p>
    <w:p w:rsidR="00182BAA" w:rsidRDefault="00182BAA">
      <w:pPr>
        <w:pStyle w:val="DefaultText"/>
        <w:ind w:left="360"/>
        <w:jc w:val="both"/>
        <w:rPr>
          <w:rFonts w:ascii="Arial" w:hAnsi="Arial" w:cs="Arial"/>
          <w:sz w:val="22"/>
          <w:szCs w:val="22"/>
        </w:rPr>
      </w:pPr>
    </w:p>
    <w:p w:rsidR="00182BAA" w:rsidRDefault="00182BAA">
      <w:pPr>
        <w:spacing w:before="120"/>
        <w:ind w:left="360"/>
        <w:jc w:val="both"/>
        <w:rPr>
          <w:rFonts w:ascii="Arial" w:hAnsi="Arial" w:cs="Arial"/>
          <w:i/>
        </w:rPr>
      </w:pPr>
      <w:r>
        <w:rPr>
          <w:rFonts w:ascii="Arial" w:hAnsi="Arial" w:cs="Arial"/>
          <w:b/>
          <w:i/>
        </w:rPr>
        <w:t xml:space="preserve">DISCLAIMER:  </w:t>
      </w:r>
      <w:r>
        <w:rPr>
          <w:rFonts w:ascii="Arial" w:hAnsi="Arial" w:cs="Arial"/>
          <w:i/>
        </w:rPr>
        <w:t>This document contains Model Business Practices for the Measurement and Verification of  electrical energy and demand impacts of Energy Efficiency Programs implemented within any regulated or unregulated retail arena.  The information and practices contained within this document are subject to the Governing Documents and the requirements of the Applicable Regulatory Authority, and in the event of a conflict, the latter should have precedence over these Model Business Practices.</w:t>
      </w:r>
    </w:p>
    <w:p w:rsidR="00182BAA" w:rsidRDefault="00182BAA">
      <w:pPr>
        <w:spacing w:before="120"/>
        <w:ind w:left="360"/>
        <w:jc w:val="both"/>
        <w:rPr>
          <w:rFonts w:ascii="Arial" w:hAnsi="Arial" w:cs="Arial"/>
          <w:i/>
        </w:rPr>
      </w:pPr>
    </w:p>
    <w:p w:rsidR="00182BAA" w:rsidRDefault="00182BAA">
      <w:pPr>
        <w:pStyle w:val="DefaultText"/>
        <w:keepLines/>
        <w:spacing w:before="360"/>
        <w:jc w:val="center"/>
        <w:rPr>
          <w:rFonts w:ascii="Arial" w:hAnsi="Arial" w:cs="Arial"/>
          <w:b/>
          <w:noProof w:val="0"/>
          <w:sz w:val="28"/>
          <w:szCs w:val="28"/>
        </w:rPr>
      </w:pPr>
      <w:r>
        <w:rPr>
          <w:rFonts w:ascii="Arial" w:hAnsi="Arial" w:cs="Arial"/>
          <w:b/>
          <w:noProof w:val="0"/>
          <w:sz w:val="28"/>
          <w:szCs w:val="28"/>
        </w:rPr>
        <w:lastRenderedPageBreak/>
        <w:t>Measurement &amp; Verification of Energy Efficiency Programs</w:t>
      </w:r>
    </w:p>
    <w:p w:rsidR="00182BAA" w:rsidRDefault="00182BAA">
      <w:pPr>
        <w:pStyle w:val="DefaultText"/>
        <w:spacing w:before="360"/>
        <w:ind w:left="1440" w:hanging="1440"/>
        <w:rPr>
          <w:rFonts w:ascii="Arial" w:hAnsi="Arial" w:cs="Arial"/>
          <w:b/>
          <w:noProof w:val="0"/>
          <w:szCs w:val="24"/>
        </w:rPr>
      </w:pPr>
      <w:r>
        <w:rPr>
          <w:rFonts w:ascii="Arial" w:hAnsi="Arial" w:cs="Arial"/>
          <w:b/>
          <w:noProof w:val="0"/>
          <w:szCs w:val="24"/>
        </w:rPr>
        <w:t xml:space="preserve">Executive Summary </w:t>
      </w:r>
    </w:p>
    <w:p w:rsidR="00182BAA" w:rsidRDefault="00182BAA">
      <w:pPr>
        <w:pStyle w:val="DefaultText"/>
        <w:jc w:val="both"/>
        <w:rPr>
          <w:rFonts w:ascii="Arial" w:hAnsi="Arial" w:cs="Arial"/>
          <w:noProof w:val="0"/>
          <w:sz w:val="22"/>
          <w:szCs w:val="22"/>
        </w:rPr>
      </w:pPr>
    </w:p>
    <w:p w:rsidR="00182BAA" w:rsidRDefault="00182BAA">
      <w:pPr>
        <w:pStyle w:val="DefaultText"/>
        <w:jc w:val="both"/>
        <w:rPr>
          <w:rFonts w:ascii="Arial" w:hAnsi="Arial" w:cs="Arial"/>
          <w:noProof w:val="0"/>
          <w:sz w:val="22"/>
          <w:szCs w:val="22"/>
        </w:rPr>
      </w:pPr>
      <w:r>
        <w:rPr>
          <w:rFonts w:ascii="Arial" w:hAnsi="Arial" w:cs="Arial"/>
          <w:noProof w:val="0"/>
          <w:sz w:val="22"/>
          <w:szCs w:val="22"/>
        </w:rPr>
        <w:t>This document contains the Model Business Practices for the Measurement &amp; Verification (“M&amp;V”) of Energy Efficiency programs.  These Model Business Practices are applicable to the M&amp;V of electrical Energy</w:t>
      </w:r>
      <w:r w:rsidR="00883BC5">
        <w:rPr>
          <w:rFonts w:ascii="Arial" w:hAnsi="Arial" w:cs="Arial"/>
          <w:noProof w:val="0"/>
          <w:sz w:val="22"/>
          <w:szCs w:val="22"/>
        </w:rPr>
        <w:t xml:space="preserve"> (k</w:t>
      </w:r>
      <w:r w:rsidR="00443D3D">
        <w:rPr>
          <w:rFonts w:ascii="Arial" w:hAnsi="Arial" w:cs="Arial"/>
          <w:noProof w:val="0"/>
          <w:sz w:val="22"/>
          <w:szCs w:val="22"/>
        </w:rPr>
        <w:t>W</w:t>
      </w:r>
      <w:r w:rsidR="00883BC5">
        <w:rPr>
          <w:rFonts w:ascii="Arial" w:hAnsi="Arial" w:cs="Arial"/>
          <w:noProof w:val="0"/>
          <w:sz w:val="22"/>
          <w:szCs w:val="22"/>
        </w:rPr>
        <w:t>h)</w:t>
      </w:r>
      <w:r>
        <w:rPr>
          <w:rFonts w:ascii="Arial" w:hAnsi="Arial" w:cs="Arial"/>
          <w:noProof w:val="0"/>
          <w:sz w:val="22"/>
          <w:szCs w:val="22"/>
        </w:rPr>
        <w:t xml:space="preserve"> and Demand</w:t>
      </w:r>
      <w:r w:rsidR="00883BC5">
        <w:rPr>
          <w:rFonts w:ascii="Arial" w:hAnsi="Arial" w:cs="Arial"/>
          <w:noProof w:val="0"/>
          <w:sz w:val="22"/>
          <w:szCs w:val="22"/>
        </w:rPr>
        <w:t xml:space="preserve"> (k</w:t>
      </w:r>
      <w:r w:rsidR="00443D3D">
        <w:rPr>
          <w:rFonts w:ascii="Arial" w:hAnsi="Arial" w:cs="Arial"/>
          <w:noProof w:val="0"/>
          <w:sz w:val="22"/>
          <w:szCs w:val="22"/>
        </w:rPr>
        <w:t>W</w:t>
      </w:r>
      <w:r w:rsidR="00883BC5">
        <w:rPr>
          <w:rFonts w:ascii="Arial" w:hAnsi="Arial" w:cs="Arial"/>
          <w:noProof w:val="0"/>
          <w:sz w:val="22"/>
          <w:szCs w:val="22"/>
        </w:rPr>
        <w:t>)</w:t>
      </w:r>
      <w:r>
        <w:rPr>
          <w:rFonts w:ascii="Arial" w:hAnsi="Arial" w:cs="Arial"/>
          <w:noProof w:val="0"/>
          <w:sz w:val="22"/>
          <w:szCs w:val="22"/>
        </w:rPr>
        <w:t xml:space="preserve"> impacts</w:t>
      </w:r>
      <w:r w:rsidR="00C124A1">
        <w:rPr>
          <w:rFonts w:ascii="Arial" w:hAnsi="Arial" w:cs="Arial"/>
          <w:noProof w:val="0"/>
          <w:sz w:val="22"/>
          <w:szCs w:val="22"/>
        </w:rPr>
        <w:t>, also referred to as reductions or savings,</w:t>
      </w:r>
      <w:r>
        <w:rPr>
          <w:rFonts w:ascii="Arial" w:hAnsi="Arial" w:cs="Arial"/>
          <w:noProof w:val="0"/>
          <w:sz w:val="22"/>
          <w:szCs w:val="22"/>
        </w:rPr>
        <w:t xml:space="preserve"> of Energy Efficiency programs offered to Retail Customers.</w:t>
      </w:r>
    </w:p>
    <w:p w:rsidR="00182BAA" w:rsidRDefault="00182BAA">
      <w:pPr>
        <w:pStyle w:val="DefaultText"/>
        <w:jc w:val="both"/>
        <w:rPr>
          <w:rFonts w:ascii="Arial" w:hAnsi="Arial" w:cs="Arial"/>
          <w:noProof w:val="0"/>
          <w:sz w:val="22"/>
          <w:szCs w:val="22"/>
        </w:rPr>
      </w:pPr>
    </w:p>
    <w:p w:rsidR="00182BAA" w:rsidRDefault="00182BAA">
      <w:pPr>
        <w:pStyle w:val="DefaultText"/>
        <w:jc w:val="both"/>
        <w:rPr>
          <w:rFonts w:ascii="Arial" w:hAnsi="Arial" w:cs="Arial"/>
          <w:noProof w:val="0"/>
          <w:sz w:val="22"/>
          <w:szCs w:val="22"/>
        </w:rPr>
      </w:pPr>
      <w:r>
        <w:rPr>
          <w:rFonts w:ascii="Arial" w:hAnsi="Arial" w:cs="Arial"/>
          <w:noProof w:val="0"/>
          <w:sz w:val="22"/>
          <w:szCs w:val="22"/>
        </w:rPr>
        <w:t>These Model Business Practices may be applied within the context of regulatory or other market requirements and agreements. The information contained in these Model Business Practices does not replace the Governing Documents or the requirements of the Applicable Regulatory Authority.  In the event of a conflict, the Governing Documents and the requirements of the Applicable Regulatory Authority should have precedence over these Model Business Practices.</w:t>
      </w:r>
    </w:p>
    <w:p w:rsidR="00182BAA" w:rsidRDefault="00182BAA">
      <w:pPr>
        <w:pStyle w:val="DefaultText"/>
        <w:jc w:val="both"/>
        <w:rPr>
          <w:rFonts w:ascii="Arial" w:hAnsi="Arial" w:cs="Arial"/>
          <w:noProof w:val="0"/>
          <w:sz w:val="22"/>
          <w:szCs w:val="22"/>
        </w:rPr>
      </w:pPr>
    </w:p>
    <w:p w:rsidR="00182BAA" w:rsidRDefault="00182BAA">
      <w:pPr>
        <w:pStyle w:val="DefaultText"/>
        <w:jc w:val="both"/>
        <w:rPr>
          <w:rFonts w:ascii="Arial" w:hAnsi="Arial" w:cs="Arial"/>
          <w:noProof w:val="0"/>
          <w:sz w:val="22"/>
          <w:szCs w:val="22"/>
        </w:rPr>
      </w:pPr>
      <w:r>
        <w:rPr>
          <w:rFonts w:ascii="Arial" w:hAnsi="Arial" w:cs="Arial"/>
          <w:noProof w:val="0"/>
          <w:sz w:val="22"/>
          <w:szCs w:val="22"/>
        </w:rPr>
        <w:t xml:space="preserve">Model Business Practices for M&amp;V of Energy Efficiency programs have the potential to broaden implementation and acceptance of energy reduction measures and practices in both retail and wholesale markets.  Retail Energy Efficiency in retail electricity markets should provide consistent and reliable evidence of reductions in electrical usage for qualification and performance.  Methodologies for qualifying and demonstrating energy and demand reductions </w:t>
      </w:r>
      <w:r w:rsidR="00794DE6">
        <w:rPr>
          <w:rFonts w:ascii="Arial" w:hAnsi="Arial" w:cs="Arial"/>
          <w:noProof w:val="0"/>
          <w:sz w:val="22"/>
          <w:szCs w:val="22"/>
        </w:rPr>
        <w:t xml:space="preserve">should be </w:t>
      </w:r>
      <w:r>
        <w:rPr>
          <w:rFonts w:ascii="Arial" w:hAnsi="Arial" w:cs="Arial"/>
          <w:noProof w:val="0"/>
          <w:sz w:val="22"/>
          <w:szCs w:val="22"/>
        </w:rPr>
        <w:t>specified in the Governing Documents. These Model Business Practices are not intended to replace the existing rules and tariffs stipulated within each market or to establish or support any policy.</w:t>
      </w:r>
    </w:p>
    <w:p w:rsidR="00182BAA" w:rsidRDefault="00182BAA">
      <w:pPr>
        <w:pStyle w:val="DefaultText"/>
        <w:jc w:val="both"/>
        <w:rPr>
          <w:rFonts w:ascii="Arial" w:hAnsi="Arial" w:cs="Arial"/>
          <w:b/>
          <w:noProof w:val="0"/>
          <w:szCs w:val="24"/>
        </w:rPr>
      </w:pPr>
    </w:p>
    <w:p w:rsidR="00182BAA" w:rsidRDefault="00182BAA">
      <w:pPr>
        <w:pStyle w:val="DefaultText"/>
        <w:jc w:val="both"/>
        <w:rPr>
          <w:rFonts w:ascii="Arial" w:hAnsi="Arial" w:cs="Arial"/>
          <w:b/>
          <w:noProof w:val="0"/>
          <w:szCs w:val="24"/>
        </w:rPr>
      </w:pPr>
      <w:r>
        <w:rPr>
          <w:rFonts w:ascii="Arial" w:hAnsi="Arial" w:cs="Arial"/>
          <w:b/>
          <w:noProof w:val="0"/>
          <w:szCs w:val="24"/>
        </w:rPr>
        <w:t>Introduction</w:t>
      </w:r>
    </w:p>
    <w:p w:rsidR="00182BAA" w:rsidRDefault="00182BAA">
      <w:pPr>
        <w:pStyle w:val="Default"/>
        <w:jc w:val="both"/>
        <w:rPr>
          <w:sz w:val="22"/>
          <w:szCs w:val="22"/>
        </w:rPr>
      </w:pPr>
    </w:p>
    <w:p w:rsidR="00182BAA" w:rsidRDefault="00182BAA">
      <w:pPr>
        <w:pStyle w:val="Default"/>
        <w:jc w:val="both"/>
        <w:rPr>
          <w:sz w:val="22"/>
          <w:szCs w:val="22"/>
        </w:rPr>
      </w:pPr>
      <w:r w:rsidRPr="00A311A9">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other Market Participants, and Applicable Regulatory Authorities involved in providing energy service to Retail Customers. The focus of these Model Business Practices is </w:t>
      </w:r>
      <w:r>
        <w:rPr>
          <w:sz w:val="22"/>
          <w:szCs w:val="22"/>
        </w:rPr>
        <w:t xml:space="preserve">the Measurement &amp; Verification of Energy Efficiency programs. </w:t>
      </w:r>
    </w:p>
    <w:p w:rsidR="00182BAA" w:rsidRDefault="00182BAA">
      <w:pPr>
        <w:pStyle w:val="Default"/>
        <w:jc w:val="both"/>
        <w:rPr>
          <w:sz w:val="22"/>
          <w:szCs w:val="22"/>
        </w:rPr>
      </w:pPr>
    </w:p>
    <w:p w:rsidR="00182BAA" w:rsidRDefault="00182BAA">
      <w:pPr>
        <w:pStyle w:val="Default"/>
        <w:jc w:val="both"/>
        <w:rPr>
          <w:sz w:val="22"/>
          <w:szCs w:val="22"/>
        </w:rPr>
      </w:pPr>
      <w:r>
        <w:rPr>
          <w:sz w:val="22"/>
          <w:szCs w:val="22"/>
        </w:rPr>
        <w:t xml:space="preserve">These Model Business Practices are voluntary and do not address policy issues that are the subject of state legislation or regulatory decisions. These Model Business Practices have been adopted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Practices. </w:t>
      </w:r>
    </w:p>
    <w:p w:rsidR="00182BAA" w:rsidRDefault="00182BAA">
      <w:pPr>
        <w:pStyle w:val="DefaultText"/>
        <w:spacing w:before="360"/>
        <w:jc w:val="both"/>
        <w:rPr>
          <w:rFonts w:ascii="Arial" w:hAnsi="Arial" w:cs="Arial"/>
          <w:b/>
          <w:noProof w:val="0"/>
          <w:szCs w:val="24"/>
        </w:rPr>
      </w:pPr>
    </w:p>
    <w:p w:rsidR="00182BAA" w:rsidRDefault="00182BAA">
      <w:pPr>
        <w:pStyle w:val="DefaultText"/>
        <w:jc w:val="both"/>
        <w:rPr>
          <w:rFonts w:ascii="Arial" w:hAnsi="Arial" w:cs="Arial"/>
          <w:b/>
          <w:noProof w:val="0"/>
          <w:szCs w:val="24"/>
        </w:rPr>
      </w:pPr>
      <w:r>
        <w:rPr>
          <w:rFonts w:ascii="Arial" w:hAnsi="Arial" w:cs="Arial"/>
          <w:b/>
          <w:noProof w:val="0"/>
          <w:szCs w:val="24"/>
        </w:rPr>
        <w:t>Business Processes and Practices</w:t>
      </w:r>
    </w:p>
    <w:p w:rsidR="00182BAA" w:rsidRDefault="00182BAA">
      <w:pPr>
        <w:pStyle w:val="DefaultText"/>
        <w:ind w:left="1080" w:hanging="1080"/>
        <w:jc w:val="both"/>
        <w:rPr>
          <w:rFonts w:ascii="Arial" w:hAnsi="Arial" w:cs="Arial"/>
          <w:b/>
          <w:noProof w:val="0"/>
          <w:szCs w:val="24"/>
        </w:rPr>
      </w:pPr>
    </w:p>
    <w:p w:rsidR="00182BAA" w:rsidRDefault="00182BAA">
      <w:pPr>
        <w:pStyle w:val="DefaultText"/>
        <w:ind w:left="1080" w:hanging="1080"/>
        <w:jc w:val="both"/>
        <w:rPr>
          <w:rFonts w:ascii="Arial" w:hAnsi="Arial" w:cs="Arial"/>
          <w:b/>
          <w:noProof w:val="0"/>
          <w:szCs w:val="24"/>
        </w:rPr>
      </w:pPr>
      <w:r>
        <w:rPr>
          <w:rFonts w:ascii="Arial" w:hAnsi="Arial" w:cs="Arial"/>
          <w:b/>
          <w:noProof w:val="0"/>
          <w:szCs w:val="24"/>
        </w:rPr>
        <w:t>REQ.19.1</w:t>
      </w:r>
      <w:r>
        <w:rPr>
          <w:rFonts w:ascii="Arial" w:hAnsi="Arial" w:cs="Arial"/>
          <w:b/>
          <w:noProof w:val="0"/>
          <w:szCs w:val="24"/>
        </w:rPr>
        <w:tab/>
        <w:t xml:space="preserve">   Principles </w:t>
      </w:r>
    </w:p>
    <w:p w:rsidR="00182BAA" w:rsidRDefault="00182BAA">
      <w:pPr>
        <w:pStyle w:val="DefaultText"/>
        <w:ind w:left="2160" w:hanging="1440"/>
        <w:jc w:val="both"/>
        <w:rPr>
          <w:rFonts w:ascii="Arial" w:hAnsi="Arial" w:cs="Arial"/>
          <w:b/>
          <w:noProof w:val="0"/>
          <w:sz w:val="22"/>
          <w:szCs w:val="22"/>
        </w:rPr>
      </w:pPr>
    </w:p>
    <w:p w:rsidR="00FF2197" w:rsidRDefault="00182BAA" w:rsidP="00CA3E5D">
      <w:pPr>
        <w:pStyle w:val="DefaultText"/>
        <w:ind w:left="1440" w:hanging="1440"/>
        <w:jc w:val="both"/>
        <w:rPr>
          <w:rFonts w:ascii="Arial" w:hAnsi="Arial" w:cs="Arial"/>
          <w:noProof w:val="0"/>
          <w:sz w:val="22"/>
          <w:szCs w:val="22"/>
        </w:rPr>
      </w:pPr>
      <w:r>
        <w:rPr>
          <w:rFonts w:ascii="Arial" w:hAnsi="Arial" w:cs="Arial"/>
          <w:b/>
          <w:noProof w:val="0"/>
          <w:sz w:val="22"/>
          <w:szCs w:val="22"/>
        </w:rPr>
        <w:t>REQ.19.1.1</w:t>
      </w:r>
      <w:r>
        <w:rPr>
          <w:rFonts w:ascii="Arial" w:hAnsi="Arial" w:cs="Arial"/>
          <w:b/>
          <w:noProof w:val="0"/>
          <w:sz w:val="22"/>
          <w:szCs w:val="22"/>
        </w:rPr>
        <w:tab/>
      </w:r>
      <w:r>
        <w:rPr>
          <w:rFonts w:ascii="Arial" w:hAnsi="Arial" w:cs="Arial"/>
          <w:noProof w:val="0"/>
          <w:sz w:val="22"/>
          <w:szCs w:val="22"/>
        </w:rPr>
        <w:t xml:space="preserve">These Model Business Practices </w:t>
      </w:r>
      <w:r w:rsidR="001B5469">
        <w:rPr>
          <w:rFonts w:ascii="Arial" w:hAnsi="Arial" w:cs="Arial"/>
          <w:noProof w:val="0"/>
          <w:sz w:val="22"/>
          <w:szCs w:val="22"/>
        </w:rPr>
        <w:t>pertain to</w:t>
      </w:r>
      <w:r>
        <w:rPr>
          <w:rFonts w:ascii="Arial" w:hAnsi="Arial" w:cs="Arial"/>
          <w:noProof w:val="0"/>
          <w:sz w:val="22"/>
          <w:szCs w:val="22"/>
        </w:rPr>
        <w:t xml:space="preserve"> M&amp;V of retail Energy Efficiency</w:t>
      </w:r>
      <w:r w:rsidR="001B5469">
        <w:rPr>
          <w:rFonts w:ascii="Arial" w:hAnsi="Arial" w:cs="Arial"/>
          <w:noProof w:val="0"/>
          <w:sz w:val="22"/>
          <w:szCs w:val="22"/>
        </w:rPr>
        <w:t xml:space="preserve"> projects and</w:t>
      </w:r>
      <w:r>
        <w:rPr>
          <w:rFonts w:ascii="Arial" w:hAnsi="Arial" w:cs="Arial"/>
          <w:noProof w:val="0"/>
          <w:sz w:val="22"/>
          <w:szCs w:val="22"/>
        </w:rPr>
        <w:t xml:space="preserve"> programs. These Model Business Practices are intended to be applicable in any regulated or unregulated retail arena. The information contained within these Model Business Practices is not intended to replace the Governing Documents or the requirements of the Applicable Regulatory Authority.  In the event of a conflict between these Model Business Practices and the Governing Documents or the requirements of the Applicable Regulatory Authority, the latter two should have precedence. </w:t>
      </w:r>
    </w:p>
    <w:p w:rsidR="00182BAA" w:rsidRDefault="00182BAA">
      <w:pPr>
        <w:pStyle w:val="DefaultText"/>
        <w:ind w:left="2160" w:hanging="1440"/>
        <w:jc w:val="both"/>
        <w:rPr>
          <w:rFonts w:ascii="Arial" w:hAnsi="Arial" w:cs="Arial"/>
          <w:noProof w:val="0"/>
          <w:sz w:val="22"/>
          <w:szCs w:val="22"/>
        </w:rPr>
      </w:pPr>
    </w:p>
    <w:p w:rsidR="00FF2197" w:rsidRDefault="00182BAA" w:rsidP="00CA3E5D">
      <w:pPr>
        <w:pStyle w:val="DefaultText"/>
        <w:ind w:left="1440" w:hanging="1440"/>
        <w:jc w:val="both"/>
        <w:rPr>
          <w:rFonts w:ascii="Arial" w:hAnsi="Arial" w:cs="Arial"/>
          <w:sz w:val="22"/>
          <w:szCs w:val="22"/>
        </w:rPr>
      </w:pPr>
      <w:r>
        <w:rPr>
          <w:rFonts w:ascii="Arial" w:hAnsi="Arial" w:cs="Arial"/>
          <w:b/>
          <w:noProof w:val="0"/>
          <w:sz w:val="22"/>
          <w:szCs w:val="22"/>
        </w:rPr>
        <w:t>REQ.19.1.2</w:t>
      </w:r>
      <w:r>
        <w:rPr>
          <w:rFonts w:ascii="Arial" w:hAnsi="Arial" w:cs="Arial"/>
          <w:sz w:val="22"/>
          <w:szCs w:val="22"/>
        </w:rPr>
        <w:tab/>
      </w:r>
      <w:r w:rsidR="00DD4769">
        <w:rPr>
          <w:rFonts w:ascii="Arial" w:hAnsi="Arial" w:cs="Arial"/>
          <w:noProof w:val="0"/>
          <w:sz w:val="22"/>
          <w:szCs w:val="22"/>
        </w:rPr>
        <w:t xml:space="preserve">This </w:t>
      </w:r>
      <w:r w:rsidR="00F172B2">
        <w:rPr>
          <w:rFonts w:ascii="Arial" w:hAnsi="Arial" w:cs="Arial"/>
          <w:noProof w:val="0"/>
          <w:sz w:val="22"/>
          <w:szCs w:val="22"/>
        </w:rPr>
        <w:t xml:space="preserve">document is intended to provide general M&amp;V </w:t>
      </w:r>
      <w:r w:rsidR="00DD4769">
        <w:rPr>
          <w:rFonts w:ascii="Arial" w:hAnsi="Arial" w:cs="Arial"/>
          <w:noProof w:val="0"/>
          <w:sz w:val="22"/>
          <w:szCs w:val="22"/>
        </w:rPr>
        <w:t>guidance</w:t>
      </w:r>
      <w:r w:rsidR="00945B61">
        <w:rPr>
          <w:rStyle w:val="FootnoteReference"/>
          <w:rFonts w:ascii="Arial" w:hAnsi="Arial"/>
          <w:noProof w:val="0"/>
          <w:sz w:val="22"/>
          <w:szCs w:val="22"/>
        </w:rPr>
        <w:footnoteReference w:id="1"/>
      </w:r>
      <w:r w:rsidR="00F172B2">
        <w:rPr>
          <w:rFonts w:ascii="Arial" w:hAnsi="Arial" w:cs="Arial"/>
          <w:noProof w:val="0"/>
          <w:sz w:val="22"/>
          <w:szCs w:val="22"/>
        </w:rPr>
        <w:t xml:space="preserve">, and </w:t>
      </w:r>
      <w:r w:rsidR="00DD4769">
        <w:rPr>
          <w:rFonts w:ascii="Arial" w:hAnsi="Arial" w:cs="Arial"/>
          <w:noProof w:val="0"/>
          <w:sz w:val="22"/>
          <w:szCs w:val="22"/>
        </w:rPr>
        <w:t xml:space="preserve">is intended to </w:t>
      </w:r>
      <w:r w:rsidR="00945B61">
        <w:rPr>
          <w:rFonts w:ascii="Arial" w:hAnsi="Arial" w:cs="Arial"/>
          <w:noProof w:val="0"/>
          <w:sz w:val="22"/>
          <w:szCs w:val="22"/>
        </w:rPr>
        <w:t>create consistency across retail and wholesale markets, where appropriate and applicable.</w:t>
      </w:r>
      <w:r w:rsidR="00DD4769">
        <w:rPr>
          <w:rFonts w:ascii="Arial" w:hAnsi="Arial" w:cs="Arial"/>
          <w:noProof w:val="0"/>
          <w:sz w:val="22"/>
          <w:szCs w:val="22"/>
        </w:rPr>
        <w:t xml:space="preserve">  </w:t>
      </w:r>
      <w:r>
        <w:rPr>
          <w:rFonts w:ascii="Arial" w:hAnsi="Arial" w:cs="Arial"/>
          <w:noProof w:val="0"/>
          <w:sz w:val="22"/>
          <w:szCs w:val="22"/>
        </w:rPr>
        <w:t>The</w:t>
      </w:r>
      <w:r w:rsidR="00DD4769">
        <w:rPr>
          <w:rFonts w:ascii="Arial" w:hAnsi="Arial" w:cs="Arial"/>
          <w:noProof w:val="0"/>
          <w:sz w:val="22"/>
          <w:szCs w:val="22"/>
        </w:rPr>
        <w:t xml:space="preserve">se Model Business Practices </w:t>
      </w:r>
      <w:r>
        <w:rPr>
          <w:rFonts w:ascii="Arial" w:hAnsi="Arial" w:cs="Arial"/>
          <w:noProof w:val="0"/>
          <w:sz w:val="22"/>
          <w:szCs w:val="22"/>
        </w:rPr>
        <w:t>do not establish practices or provide guidance related to the compensation, design, operation, or use of Energy Efficiency.  These Model Business Practices do not establish practices or provide guidance related to how the results are used.  They do not establish practices or provide guidance related to the evaluation of program design, cost effectiveness (cost-benefit analysis), implementation (process evaluation) or market assessments (market evaluations).</w:t>
      </w:r>
      <w:r>
        <w:rPr>
          <w:rFonts w:ascii="Arial" w:hAnsi="Arial" w:cs="Arial"/>
          <w:sz w:val="22"/>
          <w:szCs w:val="22"/>
        </w:rPr>
        <w:t xml:space="preserve">  </w:t>
      </w:r>
    </w:p>
    <w:p w:rsidR="0061187F" w:rsidRDefault="0061187F">
      <w:pPr>
        <w:pStyle w:val="DefaultText"/>
        <w:ind w:left="1440" w:hanging="1080"/>
        <w:jc w:val="both"/>
        <w:rPr>
          <w:rFonts w:ascii="Arial" w:hAnsi="Arial" w:cs="Arial"/>
          <w:b/>
          <w:noProof w:val="0"/>
          <w:sz w:val="22"/>
          <w:szCs w:val="22"/>
        </w:rPr>
      </w:pPr>
    </w:p>
    <w:p w:rsidR="007D056E" w:rsidRDefault="0061187F">
      <w:pPr>
        <w:ind w:left="1440" w:hanging="1440"/>
        <w:rPr>
          <w:rFonts w:ascii="Arial" w:hAnsi="Arial" w:cs="Arial"/>
          <w:sz w:val="22"/>
          <w:szCs w:val="22"/>
        </w:rPr>
      </w:pPr>
      <w:r>
        <w:rPr>
          <w:rFonts w:ascii="Arial" w:hAnsi="Arial" w:cs="Arial"/>
          <w:b/>
          <w:noProof w:val="0"/>
          <w:sz w:val="22"/>
          <w:szCs w:val="22"/>
        </w:rPr>
        <w:t>REQ 19.1.3</w:t>
      </w:r>
      <w:r w:rsidRPr="0061187F">
        <w:rPr>
          <w:rFonts w:ascii="Arial" w:hAnsi="Arial" w:cs="Arial"/>
          <w:noProof w:val="0"/>
          <w:sz w:val="22"/>
          <w:szCs w:val="22"/>
        </w:rPr>
        <w:tab/>
      </w:r>
      <w:r w:rsidR="00760149">
        <w:rPr>
          <w:rFonts w:ascii="Arial" w:hAnsi="Arial" w:cs="Arial"/>
          <w:sz w:val="22"/>
          <w:szCs w:val="22"/>
        </w:rPr>
        <w:t>T</w:t>
      </w:r>
      <w:r>
        <w:rPr>
          <w:rFonts w:ascii="Arial" w:hAnsi="Arial" w:cs="Arial"/>
          <w:sz w:val="22"/>
          <w:szCs w:val="22"/>
        </w:rPr>
        <w:t xml:space="preserve">hese </w:t>
      </w:r>
      <w:r w:rsidR="004569D1">
        <w:rPr>
          <w:rFonts w:ascii="Arial" w:hAnsi="Arial" w:cs="Arial"/>
          <w:sz w:val="22"/>
          <w:szCs w:val="22"/>
        </w:rPr>
        <w:t>M</w:t>
      </w:r>
      <w:r>
        <w:rPr>
          <w:rFonts w:ascii="Arial" w:hAnsi="Arial" w:cs="Arial"/>
          <w:sz w:val="22"/>
          <w:szCs w:val="22"/>
        </w:rPr>
        <w:t xml:space="preserve">odel </w:t>
      </w:r>
      <w:r w:rsidR="004569D1">
        <w:rPr>
          <w:rFonts w:ascii="Arial" w:hAnsi="Arial" w:cs="Arial"/>
          <w:sz w:val="22"/>
          <w:szCs w:val="22"/>
        </w:rPr>
        <w:t>B</w:t>
      </w:r>
      <w:r>
        <w:rPr>
          <w:rFonts w:ascii="Arial" w:hAnsi="Arial" w:cs="Arial"/>
          <w:sz w:val="22"/>
          <w:szCs w:val="22"/>
        </w:rPr>
        <w:t xml:space="preserve">usiness </w:t>
      </w:r>
      <w:r w:rsidR="004569D1">
        <w:rPr>
          <w:rFonts w:ascii="Arial" w:hAnsi="Arial" w:cs="Arial"/>
          <w:sz w:val="22"/>
          <w:szCs w:val="22"/>
        </w:rPr>
        <w:t>P</w:t>
      </w:r>
      <w:r>
        <w:rPr>
          <w:rFonts w:ascii="Arial" w:hAnsi="Arial" w:cs="Arial"/>
          <w:sz w:val="22"/>
          <w:szCs w:val="22"/>
        </w:rPr>
        <w:t xml:space="preserve">ractices include recognition that Energy Efficiency is an evolving </w:t>
      </w:r>
      <w:r w:rsidR="00760149">
        <w:rPr>
          <w:rFonts w:ascii="Arial" w:hAnsi="Arial" w:cs="Arial"/>
          <w:sz w:val="22"/>
          <w:szCs w:val="22"/>
        </w:rPr>
        <w:t xml:space="preserve">practice within the energy service </w:t>
      </w:r>
      <w:r>
        <w:rPr>
          <w:rFonts w:ascii="Arial" w:hAnsi="Arial" w:cs="Arial"/>
          <w:sz w:val="22"/>
          <w:szCs w:val="22"/>
        </w:rPr>
        <w:t xml:space="preserve">industry </w:t>
      </w:r>
      <w:r w:rsidR="00760149">
        <w:rPr>
          <w:rFonts w:ascii="Arial" w:hAnsi="Arial" w:cs="Arial"/>
          <w:sz w:val="22"/>
          <w:szCs w:val="22"/>
        </w:rPr>
        <w:t xml:space="preserve">with </w:t>
      </w:r>
      <w:r>
        <w:rPr>
          <w:rFonts w:ascii="Arial" w:hAnsi="Arial" w:cs="Arial"/>
          <w:sz w:val="22"/>
          <w:szCs w:val="22"/>
        </w:rPr>
        <w:t xml:space="preserve">increased penetration across wholesale and retail markets.   As such, terminology used in the </w:t>
      </w:r>
      <w:r w:rsidR="00760149">
        <w:rPr>
          <w:rFonts w:ascii="Arial" w:hAnsi="Arial" w:cs="Arial"/>
          <w:sz w:val="22"/>
          <w:szCs w:val="22"/>
        </w:rPr>
        <w:t xml:space="preserve">energy service </w:t>
      </w:r>
      <w:r>
        <w:rPr>
          <w:rFonts w:ascii="Arial" w:hAnsi="Arial" w:cs="Arial"/>
          <w:sz w:val="22"/>
          <w:szCs w:val="22"/>
        </w:rPr>
        <w:t>industry to define approaches to quantifying</w:t>
      </w:r>
      <w:r w:rsidR="00C124A1">
        <w:rPr>
          <w:rFonts w:ascii="Arial" w:hAnsi="Arial" w:cs="Arial"/>
          <w:sz w:val="22"/>
          <w:szCs w:val="22"/>
        </w:rPr>
        <w:t xml:space="preserve"> electrical energy and demand</w:t>
      </w:r>
      <w:r>
        <w:rPr>
          <w:rFonts w:ascii="Arial" w:hAnsi="Arial" w:cs="Arial"/>
          <w:sz w:val="22"/>
          <w:szCs w:val="22"/>
        </w:rPr>
        <w:t xml:space="preserve"> savings from energy efficiency investments vary.  For the </w:t>
      </w:r>
      <w:r w:rsidRPr="007068AB">
        <w:rPr>
          <w:rFonts w:ascii="Arial" w:hAnsi="Arial" w:cs="Arial"/>
          <w:sz w:val="22"/>
          <w:szCs w:val="22"/>
        </w:rPr>
        <w:t xml:space="preserve">purposes of </w:t>
      </w:r>
      <w:r w:rsidR="001911C9">
        <w:rPr>
          <w:rFonts w:ascii="Arial" w:hAnsi="Arial" w:cs="Arial"/>
          <w:sz w:val="22"/>
          <w:szCs w:val="22"/>
        </w:rPr>
        <w:t>these</w:t>
      </w:r>
      <w:r w:rsidRPr="007068AB">
        <w:rPr>
          <w:rFonts w:ascii="Arial" w:hAnsi="Arial" w:cs="Arial"/>
          <w:sz w:val="22"/>
          <w:szCs w:val="22"/>
        </w:rPr>
        <w:t xml:space="preserve"> Model Business Practice</w:t>
      </w:r>
      <w:r w:rsidR="001911C9">
        <w:rPr>
          <w:rFonts w:ascii="Arial" w:hAnsi="Arial" w:cs="Arial"/>
          <w:sz w:val="22"/>
          <w:szCs w:val="22"/>
        </w:rPr>
        <w:t>s</w:t>
      </w:r>
      <w:r w:rsidRPr="007068AB">
        <w:rPr>
          <w:rFonts w:ascii="Arial" w:hAnsi="Arial" w:cs="Arial"/>
          <w:sz w:val="22"/>
          <w:szCs w:val="22"/>
        </w:rPr>
        <w:t>, the term M&amp;V refers to a range of activities that are used to estimate savings from energy efficiency projects or programs. </w:t>
      </w:r>
      <w:r>
        <w:rPr>
          <w:rFonts w:ascii="Arial" w:hAnsi="Arial" w:cs="Arial"/>
          <w:sz w:val="22"/>
          <w:szCs w:val="22"/>
        </w:rPr>
        <w:t xml:space="preserve"> Such activities not only include M&amp;V of site-specific project savings, but also i</w:t>
      </w:r>
      <w:r w:rsidRPr="007068AB">
        <w:rPr>
          <w:rFonts w:ascii="Arial" w:hAnsi="Arial" w:cs="Arial"/>
          <w:sz w:val="22"/>
          <w:szCs w:val="22"/>
        </w:rPr>
        <w:t>nclude statistical sampling</w:t>
      </w:r>
      <w:r>
        <w:rPr>
          <w:rFonts w:ascii="Arial" w:hAnsi="Arial" w:cs="Arial"/>
          <w:sz w:val="22"/>
          <w:szCs w:val="22"/>
        </w:rPr>
        <w:t xml:space="preserve"> and analysis to estimate program level savings</w:t>
      </w:r>
      <w:r w:rsidRPr="007068AB">
        <w:rPr>
          <w:rFonts w:ascii="Arial" w:hAnsi="Arial" w:cs="Arial"/>
          <w:sz w:val="22"/>
          <w:szCs w:val="22"/>
        </w:rPr>
        <w:t>, measure life and persistence</w:t>
      </w:r>
      <w:r w:rsidR="00BC4A9C">
        <w:rPr>
          <w:rFonts w:ascii="Arial" w:hAnsi="Arial" w:cs="Arial"/>
          <w:sz w:val="22"/>
          <w:szCs w:val="22"/>
        </w:rPr>
        <w:t xml:space="preserve">, and use of </w:t>
      </w:r>
      <w:r w:rsidR="00072492" w:rsidRPr="007068AB">
        <w:rPr>
          <w:rFonts w:ascii="Arial" w:hAnsi="Arial" w:cs="Arial"/>
          <w:sz w:val="22"/>
          <w:szCs w:val="22"/>
        </w:rPr>
        <w:t>deemed savings and large scale billing analysis</w:t>
      </w:r>
      <w:r>
        <w:rPr>
          <w:rFonts w:ascii="Arial" w:hAnsi="Arial" w:cs="Arial"/>
          <w:sz w:val="22"/>
          <w:szCs w:val="22"/>
        </w:rPr>
        <w:t>.  In th</w:t>
      </w:r>
      <w:r w:rsidR="00760149">
        <w:rPr>
          <w:rFonts w:ascii="Arial" w:hAnsi="Arial" w:cs="Arial"/>
          <w:sz w:val="22"/>
          <w:szCs w:val="22"/>
        </w:rPr>
        <w:t>e</w:t>
      </w:r>
      <w:r>
        <w:rPr>
          <w:rFonts w:ascii="Arial" w:hAnsi="Arial" w:cs="Arial"/>
          <w:sz w:val="22"/>
          <w:szCs w:val="22"/>
        </w:rPr>
        <w:t>s</w:t>
      </w:r>
      <w:r w:rsidR="00760149">
        <w:rPr>
          <w:rFonts w:ascii="Arial" w:hAnsi="Arial" w:cs="Arial"/>
          <w:sz w:val="22"/>
          <w:szCs w:val="22"/>
        </w:rPr>
        <w:t>e</w:t>
      </w:r>
      <w:r>
        <w:rPr>
          <w:rFonts w:ascii="Arial" w:hAnsi="Arial" w:cs="Arial"/>
          <w:sz w:val="22"/>
          <w:szCs w:val="22"/>
        </w:rPr>
        <w:t xml:space="preserve"> M</w:t>
      </w:r>
      <w:r w:rsidR="00760149">
        <w:rPr>
          <w:rFonts w:ascii="Arial" w:hAnsi="Arial" w:cs="Arial"/>
          <w:sz w:val="22"/>
          <w:szCs w:val="22"/>
        </w:rPr>
        <w:t xml:space="preserve">odel </w:t>
      </w:r>
      <w:r>
        <w:rPr>
          <w:rFonts w:ascii="Arial" w:hAnsi="Arial" w:cs="Arial"/>
          <w:sz w:val="22"/>
          <w:szCs w:val="22"/>
        </w:rPr>
        <w:t>B</w:t>
      </w:r>
      <w:r w:rsidR="00760149">
        <w:rPr>
          <w:rFonts w:ascii="Arial" w:hAnsi="Arial" w:cs="Arial"/>
          <w:sz w:val="22"/>
          <w:szCs w:val="22"/>
        </w:rPr>
        <w:t xml:space="preserve">usiness </w:t>
      </w:r>
      <w:r>
        <w:rPr>
          <w:rFonts w:ascii="Arial" w:hAnsi="Arial" w:cs="Arial"/>
          <w:sz w:val="22"/>
          <w:szCs w:val="22"/>
        </w:rPr>
        <w:t>P</w:t>
      </w:r>
      <w:r w:rsidR="00760149">
        <w:rPr>
          <w:rFonts w:ascii="Arial" w:hAnsi="Arial" w:cs="Arial"/>
          <w:sz w:val="22"/>
          <w:szCs w:val="22"/>
        </w:rPr>
        <w:t>ractices</w:t>
      </w:r>
      <w:r>
        <w:rPr>
          <w:rFonts w:ascii="Arial" w:hAnsi="Arial" w:cs="Arial"/>
          <w:sz w:val="22"/>
          <w:szCs w:val="22"/>
        </w:rPr>
        <w:t xml:space="preserve">, the term M&amp;V covers this range of </w:t>
      </w:r>
      <w:r w:rsidRPr="007068AB">
        <w:rPr>
          <w:rFonts w:ascii="Arial" w:hAnsi="Arial" w:cs="Arial"/>
          <w:sz w:val="22"/>
          <w:szCs w:val="22"/>
        </w:rPr>
        <w:t xml:space="preserve">activities </w:t>
      </w:r>
      <w:r>
        <w:rPr>
          <w:rFonts w:ascii="Arial" w:hAnsi="Arial" w:cs="Arial"/>
          <w:sz w:val="22"/>
          <w:szCs w:val="22"/>
        </w:rPr>
        <w:t xml:space="preserve">which </w:t>
      </w:r>
      <w:r w:rsidRPr="007068AB">
        <w:rPr>
          <w:rFonts w:ascii="Arial" w:hAnsi="Arial" w:cs="Arial"/>
          <w:sz w:val="22"/>
          <w:szCs w:val="22"/>
        </w:rPr>
        <w:t xml:space="preserve">are </w:t>
      </w:r>
      <w:r w:rsidR="00760149">
        <w:rPr>
          <w:rFonts w:ascii="Arial" w:hAnsi="Arial" w:cs="Arial"/>
          <w:sz w:val="22"/>
          <w:szCs w:val="22"/>
        </w:rPr>
        <w:t xml:space="preserve">sometimes </w:t>
      </w:r>
      <w:r w:rsidRPr="007068AB">
        <w:rPr>
          <w:rFonts w:ascii="Arial" w:hAnsi="Arial" w:cs="Arial"/>
          <w:sz w:val="22"/>
          <w:szCs w:val="22"/>
        </w:rPr>
        <w:t>re</w:t>
      </w:r>
      <w:r>
        <w:rPr>
          <w:rFonts w:ascii="Arial" w:hAnsi="Arial" w:cs="Arial"/>
          <w:sz w:val="22"/>
          <w:szCs w:val="22"/>
        </w:rPr>
        <w:t>ferred to as “impact evaluation”</w:t>
      </w:r>
      <w:r w:rsidRPr="007068AB">
        <w:rPr>
          <w:rFonts w:ascii="Arial" w:hAnsi="Arial" w:cs="Arial"/>
          <w:sz w:val="22"/>
          <w:szCs w:val="22"/>
        </w:rPr>
        <w:t xml:space="preserve"> activities in the retail industry and relevant guidance documents</w:t>
      </w:r>
      <w:r>
        <w:rPr>
          <w:rFonts w:ascii="Arial" w:hAnsi="Arial" w:cs="Arial"/>
          <w:sz w:val="22"/>
          <w:szCs w:val="22"/>
        </w:rPr>
        <w:t xml:space="preserve">.  </w:t>
      </w:r>
    </w:p>
    <w:p w:rsidR="007D056E" w:rsidRDefault="007D056E">
      <w:pPr>
        <w:ind w:left="1440" w:hanging="1440"/>
        <w:rPr>
          <w:rFonts w:ascii="Arial" w:hAnsi="Arial" w:cs="Arial"/>
          <w:sz w:val="22"/>
          <w:szCs w:val="22"/>
        </w:rPr>
      </w:pPr>
    </w:p>
    <w:p w:rsidR="00FF2197" w:rsidRDefault="002D044B" w:rsidP="00CA3E5D">
      <w:pPr>
        <w:ind w:left="1440"/>
        <w:rPr>
          <w:rFonts w:ascii="Arial" w:hAnsi="Arial" w:cs="Arial"/>
          <w:sz w:val="22"/>
          <w:szCs w:val="22"/>
        </w:rPr>
      </w:pPr>
      <w:r>
        <w:rPr>
          <w:rFonts w:ascii="Arial" w:hAnsi="Arial" w:cs="Arial"/>
          <w:sz w:val="22"/>
          <w:szCs w:val="22"/>
        </w:rPr>
        <w:t>Without limiting the reference to M&amp;V for these Model Business Practices, t</w:t>
      </w:r>
      <w:r w:rsidR="0061187F" w:rsidRPr="007068AB">
        <w:rPr>
          <w:rFonts w:ascii="Arial" w:hAnsi="Arial" w:cs="Arial"/>
          <w:sz w:val="22"/>
          <w:szCs w:val="22"/>
        </w:rPr>
        <w:t xml:space="preserve">he term M&amp;V </w:t>
      </w:r>
      <w:r w:rsidR="00760149">
        <w:rPr>
          <w:rFonts w:ascii="Arial" w:hAnsi="Arial" w:cs="Arial"/>
          <w:sz w:val="22"/>
          <w:szCs w:val="22"/>
        </w:rPr>
        <w:t>is sometimes</w:t>
      </w:r>
      <w:r w:rsidR="0061187F">
        <w:rPr>
          <w:rFonts w:ascii="Arial" w:hAnsi="Arial" w:cs="Arial"/>
          <w:sz w:val="22"/>
          <w:szCs w:val="22"/>
        </w:rPr>
        <w:t xml:space="preserve"> </w:t>
      </w:r>
      <w:r w:rsidR="0061187F" w:rsidRPr="007068AB">
        <w:rPr>
          <w:rFonts w:ascii="Arial" w:hAnsi="Arial" w:cs="Arial"/>
          <w:sz w:val="22"/>
          <w:szCs w:val="22"/>
        </w:rPr>
        <w:t>used more narrowly</w:t>
      </w:r>
      <w:r>
        <w:rPr>
          <w:rFonts w:ascii="Arial" w:hAnsi="Arial" w:cs="Arial"/>
          <w:sz w:val="22"/>
          <w:szCs w:val="22"/>
        </w:rPr>
        <w:t xml:space="preserve"> in the industry</w:t>
      </w:r>
      <w:r w:rsidR="00760149">
        <w:rPr>
          <w:rFonts w:ascii="Arial" w:hAnsi="Arial" w:cs="Arial"/>
          <w:sz w:val="22"/>
          <w:szCs w:val="22"/>
        </w:rPr>
        <w:t xml:space="preserve"> to define</w:t>
      </w:r>
      <w:r w:rsidR="0061187F">
        <w:rPr>
          <w:rFonts w:ascii="Arial" w:hAnsi="Arial" w:cs="Arial"/>
          <w:sz w:val="22"/>
          <w:szCs w:val="22"/>
        </w:rPr>
        <w:t xml:space="preserve"> the application of certain methods for determining site-specific savings. </w:t>
      </w:r>
      <w:r>
        <w:rPr>
          <w:rFonts w:ascii="Arial" w:hAnsi="Arial" w:cs="Arial"/>
          <w:sz w:val="22"/>
          <w:szCs w:val="22"/>
        </w:rPr>
        <w:t>For example</w:t>
      </w:r>
      <w:r w:rsidR="0061187F" w:rsidRPr="007068AB">
        <w:rPr>
          <w:rFonts w:ascii="Arial" w:hAnsi="Arial" w:cs="Arial"/>
          <w:sz w:val="22"/>
          <w:szCs w:val="22"/>
        </w:rPr>
        <w:t xml:space="preserve">, the National Action Plan for Energy Efficiency (NAPEE) Model Impact Evaluation </w:t>
      </w:r>
      <w:r w:rsidR="0061187F" w:rsidRPr="007068AB">
        <w:rPr>
          <w:rFonts w:ascii="Arial" w:hAnsi="Arial" w:cs="Arial"/>
          <w:sz w:val="22"/>
          <w:szCs w:val="22"/>
        </w:rPr>
        <w:lastRenderedPageBreak/>
        <w:t>guide reserves the term M&amp;V for the four IPMVP options</w:t>
      </w:r>
      <w:r w:rsidR="00BC4A9C">
        <w:rPr>
          <w:rFonts w:ascii="Arial" w:hAnsi="Arial" w:cs="Arial"/>
          <w:sz w:val="22"/>
          <w:szCs w:val="22"/>
        </w:rPr>
        <w:t>, and characterizes deemed savings and large scale billing analyses as alternative impact evaluation methods</w:t>
      </w:r>
      <w:r w:rsidR="0061187F" w:rsidRPr="007068AB">
        <w:rPr>
          <w:rFonts w:ascii="Arial" w:hAnsi="Arial" w:cs="Arial"/>
          <w:sz w:val="22"/>
          <w:szCs w:val="22"/>
        </w:rPr>
        <w:t xml:space="preserve">. </w:t>
      </w:r>
    </w:p>
    <w:p w:rsidR="0061187F" w:rsidRPr="007068AB" w:rsidRDefault="0061187F" w:rsidP="0061187F">
      <w:pPr>
        <w:rPr>
          <w:rFonts w:ascii="Arial" w:hAnsi="Arial" w:cs="Arial"/>
          <w:sz w:val="22"/>
          <w:szCs w:val="22"/>
        </w:rPr>
      </w:pPr>
    </w:p>
    <w:p w:rsidR="00182BAA" w:rsidRDefault="00182BAA">
      <w:pPr>
        <w:pStyle w:val="DefaultText"/>
        <w:ind w:left="1440" w:hanging="1080"/>
        <w:jc w:val="both"/>
        <w:rPr>
          <w:rFonts w:ascii="Arial" w:hAnsi="Arial" w:cs="Arial"/>
          <w:b/>
          <w:noProof w:val="0"/>
          <w:sz w:val="22"/>
          <w:szCs w:val="22"/>
        </w:rPr>
      </w:pPr>
    </w:p>
    <w:p w:rsidR="00182BAA" w:rsidRDefault="00182BAA">
      <w:pPr>
        <w:pStyle w:val="DefaultText"/>
        <w:ind w:left="1080" w:hanging="1080"/>
        <w:jc w:val="both"/>
        <w:rPr>
          <w:rFonts w:ascii="Arial" w:hAnsi="Arial" w:cs="Arial"/>
          <w:b/>
          <w:noProof w:val="0"/>
          <w:szCs w:val="24"/>
        </w:rPr>
      </w:pPr>
      <w:r>
        <w:rPr>
          <w:rFonts w:ascii="Arial" w:hAnsi="Arial" w:cs="Arial"/>
          <w:b/>
          <w:noProof w:val="0"/>
          <w:szCs w:val="24"/>
        </w:rPr>
        <w:t>REQ.19.2</w:t>
      </w:r>
      <w:r>
        <w:rPr>
          <w:rFonts w:ascii="Arial" w:hAnsi="Arial" w:cs="Arial"/>
          <w:b/>
          <w:noProof w:val="0"/>
          <w:szCs w:val="24"/>
        </w:rPr>
        <w:tab/>
        <w:t xml:space="preserve">     Definition</w:t>
      </w:r>
      <w:r w:rsidR="00F172B2">
        <w:rPr>
          <w:rFonts w:ascii="Arial" w:hAnsi="Arial" w:cs="Arial"/>
          <w:b/>
          <w:noProof w:val="0"/>
          <w:szCs w:val="24"/>
        </w:rPr>
        <w:t xml:space="preserve"> of Term</w:t>
      </w:r>
      <w:r>
        <w:rPr>
          <w:rFonts w:ascii="Arial" w:hAnsi="Arial" w:cs="Arial"/>
          <w:b/>
          <w:noProof w:val="0"/>
          <w:szCs w:val="24"/>
        </w:rPr>
        <w:t>s</w:t>
      </w:r>
    </w:p>
    <w:p w:rsidR="00182BAA" w:rsidRDefault="00182BAA">
      <w:pPr>
        <w:pStyle w:val="DefaultText"/>
        <w:ind w:left="1080" w:hanging="1080"/>
        <w:jc w:val="both"/>
        <w:rPr>
          <w:rFonts w:ascii="Arial" w:hAnsi="Arial" w:cs="Arial"/>
          <w:b/>
          <w:noProof w:val="0"/>
          <w:szCs w:val="24"/>
        </w:rPr>
      </w:pPr>
    </w:p>
    <w:p w:rsidR="00182BAA" w:rsidRDefault="00182BAA">
      <w:pPr>
        <w:pStyle w:val="DefaultText"/>
        <w:ind w:left="1080" w:hanging="1080"/>
        <w:jc w:val="both"/>
        <w:rPr>
          <w:rFonts w:ascii="Arial" w:hAnsi="Arial" w:cs="Arial"/>
          <w:b/>
          <w:noProof w:val="0"/>
          <w:sz w:val="22"/>
          <w:szCs w:val="22"/>
        </w:rPr>
      </w:pPr>
      <w:r>
        <w:rPr>
          <w:rFonts w:ascii="Arial" w:hAnsi="Arial" w:cs="Arial"/>
          <w:b/>
          <w:noProof w:val="0"/>
          <w:sz w:val="22"/>
          <w:szCs w:val="22"/>
        </w:rPr>
        <w:t>REQ.19.2.A</w:t>
      </w:r>
      <w:r>
        <w:rPr>
          <w:rFonts w:ascii="Arial" w:hAnsi="Arial" w:cs="Arial"/>
          <w:b/>
          <w:noProof w:val="0"/>
          <w:sz w:val="22"/>
          <w:szCs w:val="22"/>
        </w:rPr>
        <w:tab/>
        <w:t>Definitions</w:t>
      </w:r>
    </w:p>
    <w:p w:rsidR="00182BAA" w:rsidRDefault="00182BAA">
      <w:pPr>
        <w:pStyle w:val="DefaultText"/>
        <w:ind w:left="2520" w:hanging="1080"/>
        <w:jc w:val="both"/>
        <w:rPr>
          <w:rFonts w:ascii="Arial" w:hAnsi="Arial" w:cs="Arial"/>
          <w:i/>
          <w:noProof w:val="0"/>
          <w:sz w:val="22"/>
          <w:szCs w:val="22"/>
        </w:rPr>
      </w:pPr>
      <w:r>
        <w:rPr>
          <w:rFonts w:ascii="Arial" w:hAnsi="Arial" w:cs="Arial"/>
          <w:i/>
          <w:noProof w:val="0"/>
          <w:sz w:val="22"/>
          <w:szCs w:val="22"/>
          <w:highlight w:val="yellow"/>
        </w:rPr>
        <w:t>To be added later</w:t>
      </w:r>
    </w:p>
    <w:p w:rsidR="00182BAA" w:rsidRDefault="00182BAA">
      <w:pPr>
        <w:pStyle w:val="DefaultText"/>
        <w:ind w:left="1080" w:hanging="1080"/>
        <w:jc w:val="both"/>
        <w:rPr>
          <w:rFonts w:ascii="Arial" w:hAnsi="Arial" w:cs="Arial"/>
          <w:b/>
          <w:noProof w:val="0"/>
          <w:sz w:val="22"/>
          <w:szCs w:val="22"/>
        </w:rPr>
      </w:pPr>
    </w:p>
    <w:p w:rsidR="00F172B2" w:rsidRDefault="00F172B2" w:rsidP="00F172B2">
      <w:pPr>
        <w:pStyle w:val="DefaultText"/>
        <w:ind w:left="1080" w:hanging="1080"/>
        <w:jc w:val="both"/>
        <w:rPr>
          <w:rFonts w:ascii="Arial" w:hAnsi="Arial" w:cs="Arial"/>
          <w:sz w:val="20"/>
        </w:rPr>
      </w:pPr>
      <w:r>
        <w:rPr>
          <w:rFonts w:ascii="Arial" w:hAnsi="Arial" w:cs="Arial"/>
          <w:b/>
          <w:noProof w:val="0"/>
          <w:sz w:val="22"/>
          <w:szCs w:val="22"/>
        </w:rPr>
        <w:tab/>
        <w:t xml:space="preserve">REQ.19.2.1 M&amp;V: </w:t>
      </w:r>
      <w:r>
        <w:rPr>
          <w:rFonts w:ascii="Arial" w:hAnsi="Arial" w:cs="Arial"/>
          <w:sz w:val="20"/>
        </w:rPr>
        <w:t>The process of determining reductions in usage and/or demand resulting from Demand Response or Energy Efficiency.</w:t>
      </w:r>
    </w:p>
    <w:p w:rsidR="00F172B2" w:rsidRDefault="00F172B2">
      <w:pPr>
        <w:pStyle w:val="DefaultText"/>
        <w:ind w:left="1080" w:hanging="1080"/>
        <w:jc w:val="both"/>
        <w:rPr>
          <w:rFonts w:ascii="Arial" w:hAnsi="Arial" w:cs="Arial"/>
          <w:b/>
          <w:noProof w:val="0"/>
          <w:sz w:val="22"/>
          <w:szCs w:val="22"/>
        </w:rPr>
      </w:pPr>
    </w:p>
    <w:p w:rsidR="00F172B2" w:rsidRDefault="00F172B2">
      <w:pPr>
        <w:pStyle w:val="DefaultText"/>
        <w:ind w:left="2160" w:hanging="1440"/>
        <w:jc w:val="both"/>
        <w:rPr>
          <w:rFonts w:ascii="Arial" w:hAnsi="Arial" w:cs="Arial"/>
          <w:b/>
          <w:noProof w:val="0"/>
          <w:sz w:val="22"/>
          <w:szCs w:val="22"/>
        </w:rPr>
      </w:pPr>
    </w:p>
    <w:p w:rsidR="00182BAA" w:rsidRDefault="00182BAA">
      <w:pPr>
        <w:pStyle w:val="DefaultText"/>
        <w:ind w:left="2160" w:hanging="1440"/>
        <w:jc w:val="both"/>
        <w:rPr>
          <w:rFonts w:ascii="Arial" w:hAnsi="Arial" w:cs="Arial"/>
          <w:noProof w:val="0"/>
          <w:sz w:val="22"/>
          <w:szCs w:val="22"/>
        </w:rPr>
      </w:pPr>
      <w:r>
        <w:rPr>
          <w:rFonts w:ascii="Arial" w:hAnsi="Arial" w:cs="Arial"/>
          <w:b/>
          <w:noProof w:val="0"/>
          <w:sz w:val="22"/>
          <w:szCs w:val="22"/>
        </w:rPr>
        <w:t>REQ.0.2.xx</w:t>
      </w:r>
      <w:r>
        <w:rPr>
          <w:rFonts w:ascii="Arial" w:hAnsi="Arial" w:cs="Arial"/>
          <w:b/>
          <w:noProof w:val="0"/>
          <w:sz w:val="22"/>
          <w:szCs w:val="22"/>
        </w:rPr>
        <w:tab/>
        <w:t xml:space="preserve">Energy Efficiency Provider (EEP):  </w:t>
      </w:r>
      <w:r>
        <w:rPr>
          <w:rFonts w:ascii="Arial" w:hAnsi="Arial" w:cs="Arial"/>
          <w:noProof w:val="0"/>
          <w:sz w:val="22"/>
          <w:szCs w:val="22"/>
        </w:rPr>
        <w:t>The Entity administering an Energy Efficiency program.</w:t>
      </w:r>
    </w:p>
    <w:p w:rsidR="00182BAA" w:rsidRDefault="00182BAA">
      <w:pPr>
        <w:pStyle w:val="DefaultText"/>
        <w:ind w:left="1080" w:hanging="1080"/>
        <w:jc w:val="both"/>
        <w:rPr>
          <w:rFonts w:ascii="Arial" w:hAnsi="Arial" w:cs="Arial"/>
          <w:b/>
          <w:noProof w:val="0"/>
          <w:sz w:val="22"/>
          <w:szCs w:val="22"/>
        </w:rPr>
      </w:pPr>
    </w:p>
    <w:p w:rsidR="00182BAA" w:rsidRDefault="00182BAA">
      <w:pPr>
        <w:pStyle w:val="DefaultText"/>
        <w:ind w:left="1080" w:hanging="1080"/>
        <w:jc w:val="both"/>
        <w:rPr>
          <w:rFonts w:ascii="Arial" w:hAnsi="Arial" w:cs="Arial"/>
          <w:b/>
          <w:noProof w:val="0"/>
          <w:sz w:val="22"/>
          <w:szCs w:val="22"/>
        </w:rPr>
      </w:pPr>
    </w:p>
    <w:p w:rsidR="00182BAA" w:rsidRDefault="00182BAA">
      <w:pPr>
        <w:pStyle w:val="DefaultText"/>
        <w:ind w:left="1080" w:hanging="1080"/>
        <w:jc w:val="both"/>
        <w:rPr>
          <w:rFonts w:ascii="Arial" w:hAnsi="Arial" w:cs="Arial"/>
          <w:b/>
          <w:noProof w:val="0"/>
          <w:sz w:val="22"/>
          <w:szCs w:val="22"/>
        </w:rPr>
      </w:pPr>
    </w:p>
    <w:p w:rsidR="00182BAA" w:rsidRDefault="00182BAA">
      <w:pPr>
        <w:pStyle w:val="DefaultText"/>
        <w:ind w:left="1080" w:hanging="1080"/>
        <w:jc w:val="both"/>
        <w:rPr>
          <w:rFonts w:ascii="Arial" w:hAnsi="Arial" w:cs="Arial"/>
          <w:b/>
          <w:noProof w:val="0"/>
          <w:sz w:val="22"/>
          <w:szCs w:val="22"/>
        </w:rPr>
      </w:pPr>
      <w:r>
        <w:rPr>
          <w:rFonts w:ascii="Arial" w:hAnsi="Arial" w:cs="Arial"/>
          <w:b/>
          <w:noProof w:val="0"/>
          <w:sz w:val="22"/>
          <w:szCs w:val="22"/>
        </w:rPr>
        <w:t>REQ.19.2.C</w:t>
      </w:r>
      <w:r>
        <w:rPr>
          <w:rFonts w:ascii="Arial" w:hAnsi="Arial" w:cs="Arial"/>
          <w:b/>
          <w:noProof w:val="0"/>
          <w:sz w:val="22"/>
          <w:szCs w:val="22"/>
        </w:rPr>
        <w:tab/>
        <w:t>Abbreviations and Acronyms</w:t>
      </w:r>
    </w:p>
    <w:p w:rsidR="00182BAA" w:rsidRDefault="00182BAA">
      <w:pPr>
        <w:pStyle w:val="DefaultText"/>
        <w:ind w:left="2520" w:hanging="1080"/>
        <w:jc w:val="both"/>
        <w:rPr>
          <w:rFonts w:ascii="Arial" w:hAnsi="Arial" w:cs="Arial"/>
          <w:i/>
          <w:noProof w:val="0"/>
          <w:sz w:val="22"/>
          <w:szCs w:val="22"/>
        </w:rPr>
      </w:pPr>
      <w:r>
        <w:rPr>
          <w:rFonts w:ascii="Arial" w:hAnsi="Arial" w:cs="Arial"/>
          <w:i/>
          <w:noProof w:val="0"/>
          <w:sz w:val="22"/>
          <w:szCs w:val="22"/>
          <w:highlight w:val="yellow"/>
        </w:rPr>
        <w:t>To be added later</w:t>
      </w:r>
    </w:p>
    <w:p w:rsidR="00182BAA" w:rsidRDefault="00182BAA">
      <w:pPr>
        <w:pStyle w:val="DefaultText"/>
        <w:ind w:left="1440" w:hanging="1080"/>
        <w:jc w:val="both"/>
        <w:rPr>
          <w:rFonts w:ascii="Arial" w:hAnsi="Arial" w:cs="Arial"/>
          <w:b/>
          <w:noProof w:val="0"/>
          <w:sz w:val="22"/>
          <w:szCs w:val="22"/>
        </w:rPr>
      </w:pPr>
    </w:p>
    <w:p w:rsidR="00182BAA" w:rsidRDefault="00182BAA">
      <w:pPr>
        <w:pStyle w:val="DefaultText"/>
        <w:ind w:left="1440" w:hanging="1080"/>
        <w:jc w:val="both"/>
        <w:rPr>
          <w:rFonts w:ascii="Arial" w:hAnsi="Arial" w:cs="Arial"/>
          <w:b/>
          <w:noProof w:val="0"/>
          <w:sz w:val="22"/>
          <w:szCs w:val="22"/>
        </w:rPr>
      </w:pPr>
      <w:r>
        <w:rPr>
          <w:rFonts w:ascii="Arial" w:hAnsi="Arial" w:cs="Arial"/>
          <w:b/>
          <w:noProof w:val="0"/>
          <w:sz w:val="22"/>
          <w:szCs w:val="22"/>
        </w:rPr>
        <w:t>EEP</w:t>
      </w:r>
      <w:r>
        <w:rPr>
          <w:rFonts w:ascii="Arial" w:hAnsi="Arial" w:cs="Arial"/>
          <w:b/>
          <w:noProof w:val="0"/>
          <w:sz w:val="22"/>
          <w:szCs w:val="22"/>
        </w:rPr>
        <w:tab/>
        <w:t>Energy Efficiency Provider</w:t>
      </w:r>
    </w:p>
    <w:p w:rsidR="00182BAA" w:rsidRDefault="00182BAA">
      <w:pPr>
        <w:pStyle w:val="DefaultText"/>
        <w:ind w:left="1440" w:hanging="1080"/>
        <w:jc w:val="both"/>
        <w:rPr>
          <w:rFonts w:ascii="Arial" w:hAnsi="Arial" w:cs="Arial"/>
          <w:b/>
          <w:noProof w:val="0"/>
          <w:sz w:val="22"/>
          <w:szCs w:val="22"/>
        </w:rPr>
      </w:pPr>
      <w:r>
        <w:rPr>
          <w:rFonts w:ascii="Arial" w:hAnsi="Arial" w:cs="Arial"/>
          <w:b/>
          <w:noProof w:val="0"/>
          <w:sz w:val="22"/>
          <w:szCs w:val="22"/>
        </w:rPr>
        <w:t>IPMVP</w:t>
      </w:r>
      <w:r>
        <w:rPr>
          <w:rFonts w:ascii="Arial" w:hAnsi="Arial" w:cs="Arial"/>
          <w:b/>
          <w:noProof w:val="0"/>
          <w:sz w:val="22"/>
          <w:szCs w:val="22"/>
        </w:rPr>
        <w:tab/>
        <w:t>International Performance Measurement and Verification Protocols</w:t>
      </w:r>
    </w:p>
    <w:p w:rsidR="00182BAA" w:rsidRDefault="00182BAA">
      <w:pPr>
        <w:jc w:val="both"/>
        <w:rPr>
          <w:rFonts w:ascii="Arial" w:hAnsi="Arial" w:cs="Arial"/>
          <w:b/>
          <w:noProof w:val="0"/>
          <w:sz w:val="22"/>
          <w:szCs w:val="22"/>
        </w:rPr>
      </w:pPr>
      <w:r>
        <w:rPr>
          <w:rFonts w:ascii="Arial" w:hAnsi="Arial" w:cs="Arial"/>
          <w:b/>
          <w:noProof w:val="0"/>
          <w:sz w:val="22"/>
          <w:szCs w:val="22"/>
        </w:rPr>
        <w:br w:type="page"/>
      </w:r>
    </w:p>
    <w:p w:rsidR="00182BAA" w:rsidRDefault="00182BAA">
      <w:pPr>
        <w:pStyle w:val="DefaultText"/>
        <w:jc w:val="both"/>
        <w:rPr>
          <w:rFonts w:ascii="Arial" w:hAnsi="Arial" w:cs="Arial"/>
          <w:b/>
          <w:noProof w:val="0"/>
          <w:szCs w:val="24"/>
        </w:rPr>
      </w:pPr>
      <w:r>
        <w:rPr>
          <w:rFonts w:ascii="Arial" w:hAnsi="Arial" w:cs="Arial"/>
          <w:b/>
          <w:noProof w:val="0"/>
          <w:szCs w:val="24"/>
        </w:rPr>
        <w:t>REQ.19.3</w:t>
      </w:r>
      <w:r>
        <w:rPr>
          <w:rFonts w:ascii="Arial" w:hAnsi="Arial" w:cs="Arial"/>
          <w:b/>
          <w:noProof w:val="0"/>
          <w:szCs w:val="24"/>
        </w:rPr>
        <w:tab/>
        <w:t>Model Business Practices</w:t>
      </w:r>
    </w:p>
    <w:p w:rsidR="00182BAA" w:rsidRDefault="00182BAA">
      <w:pPr>
        <w:pStyle w:val="DefaultText"/>
        <w:ind w:left="1166" w:hanging="1166"/>
        <w:jc w:val="both"/>
        <w:rPr>
          <w:rFonts w:ascii="Arial" w:hAnsi="Arial" w:cs="Arial"/>
          <w:b/>
          <w:noProof w:val="0"/>
          <w:sz w:val="22"/>
          <w:szCs w:val="22"/>
        </w:rPr>
      </w:pPr>
    </w:p>
    <w:p w:rsidR="00182BAA" w:rsidRDefault="00182BAA">
      <w:pPr>
        <w:pStyle w:val="DefaultText"/>
        <w:ind w:left="1166" w:hanging="1166"/>
        <w:jc w:val="both"/>
        <w:rPr>
          <w:rFonts w:ascii="Arial" w:hAnsi="Arial" w:cs="Arial"/>
          <w:b/>
          <w:noProof w:val="0"/>
          <w:sz w:val="22"/>
          <w:szCs w:val="22"/>
        </w:rPr>
      </w:pPr>
      <w:r>
        <w:rPr>
          <w:rFonts w:ascii="Arial" w:hAnsi="Arial" w:cs="Arial"/>
          <w:b/>
          <w:noProof w:val="0"/>
          <w:sz w:val="22"/>
          <w:szCs w:val="22"/>
        </w:rPr>
        <w:t>REQ.19.3.1</w:t>
      </w:r>
      <w:r>
        <w:rPr>
          <w:rFonts w:ascii="Arial" w:hAnsi="Arial" w:cs="Arial"/>
          <w:b/>
          <w:noProof w:val="0"/>
          <w:sz w:val="22"/>
          <w:szCs w:val="22"/>
        </w:rPr>
        <w:tab/>
      </w:r>
      <w:r>
        <w:rPr>
          <w:rFonts w:ascii="Arial" w:hAnsi="Arial" w:cs="Arial"/>
          <w:b/>
          <w:noProof w:val="0"/>
          <w:sz w:val="22"/>
          <w:szCs w:val="22"/>
        </w:rPr>
        <w:tab/>
      </w:r>
      <w:r w:rsidR="00F74DDD">
        <w:rPr>
          <w:rFonts w:ascii="Arial" w:hAnsi="Arial" w:cs="Arial"/>
          <w:b/>
          <w:noProof w:val="0"/>
          <w:sz w:val="22"/>
          <w:szCs w:val="22"/>
        </w:rPr>
        <w:t xml:space="preserve">Measurement and Verification </w:t>
      </w:r>
      <w:r>
        <w:rPr>
          <w:rFonts w:ascii="Arial" w:hAnsi="Arial" w:cs="Arial"/>
          <w:b/>
          <w:noProof w:val="0"/>
          <w:sz w:val="22"/>
          <w:szCs w:val="22"/>
        </w:rPr>
        <w:t>Methodologies</w:t>
      </w:r>
    </w:p>
    <w:p w:rsidR="00182BAA" w:rsidRDefault="00182BAA">
      <w:pPr>
        <w:pStyle w:val="DefaultText"/>
        <w:ind w:left="2160" w:hanging="1440"/>
        <w:jc w:val="both"/>
        <w:rPr>
          <w:rFonts w:ascii="Arial" w:hAnsi="Arial" w:cs="Arial"/>
          <w:b/>
          <w:noProof w:val="0"/>
          <w:sz w:val="22"/>
          <w:szCs w:val="22"/>
        </w:rPr>
      </w:pPr>
    </w:p>
    <w:p w:rsidR="00DD044A" w:rsidRDefault="00182BAA" w:rsidP="00DD044A">
      <w:pPr>
        <w:pStyle w:val="DefaultText"/>
        <w:ind w:left="1440"/>
        <w:jc w:val="both"/>
        <w:rPr>
          <w:rFonts w:ascii="Arial" w:hAnsi="Arial" w:cs="Arial"/>
          <w:noProof w:val="0"/>
          <w:sz w:val="22"/>
          <w:szCs w:val="22"/>
        </w:rPr>
      </w:pPr>
      <w:r>
        <w:rPr>
          <w:rFonts w:ascii="Arial" w:hAnsi="Arial" w:cs="Arial"/>
          <w:b/>
          <w:noProof w:val="0"/>
          <w:sz w:val="22"/>
          <w:szCs w:val="22"/>
        </w:rPr>
        <w:t>REQ.19.3.1.1</w:t>
      </w:r>
      <w:r>
        <w:rPr>
          <w:rFonts w:ascii="Arial" w:hAnsi="Arial" w:cs="Arial"/>
          <w:b/>
          <w:noProof w:val="0"/>
          <w:sz w:val="22"/>
          <w:szCs w:val="22"/>
        </w:rPr>
        <w:tab/>
      </w:r>
      <w:r w:rsidR="00F74DDD">
        <w:rPr>
          <w:rFonts w:ascii="Arial" w:hAnsi="Arial" w:cs="Arial"/>
          <w:b/>
          <w:noProof w:val="0"/>
          <w:sz w:val="22"/>
          <w:szCs w:val="22"/>
        </w:rPr>
        <w:t xml:space="preserve">IPMVP </w:t>
      </w:r>
      <w:r w:rsidR="00AC1A95">
        <w:rPr>
          <w:rFonts w:ascii="Arial" w:hAnsi="Arial" w:cs="Arial"/>
          <w:b/>
          <w:noProof w:val="0"/>
          <w:sz w:val="22"/>
          <w:szCs w:val="22"/>
        </w:rPr>
        <w:t xml:space="preserve">M&amp;V </w:t>
      </w:r>
      <w:r>
        <w:rPr>
          <w:rFonts w:ascii="Arial" w:hAnsi="Arial" w:cs="Arial"/>
          <w:b/>
          <w:noProof w:val="0"/>
          <w:sz w:val="22"/>
          <w:szCs w:val="22"/>
        </w:rPr>
        <w:t xml:space="preserve">Methodologies:  </w:t>
      </w:r>
      <w:r>
        <w:rPr>
          <w:rFonts w:ascii="Arial" w:hAnsi="Arial" w:cs="Arial"/>
          <w:noProof w:val="0"/>
          <w:sz w:val="22"/>
          <w:szCs w:val="22"/>
        </w:rPr>
        <w:t xml:space="preserve">M&amp;V methodologies should be appropriate to the measure type and sensitivity of the measurement techniques.  </w:t>
      </w:r>
      <w:r w:rsidR="00600AB3">
        <w:rPr>
          <w:rFonts w:ascii="Arial" w:hAnsi="Arial" w:cs="Arial"/>
          <w:noProof w:val="0"/>
          <w:sz w:val="22"/>
          <w:szCs w:val="22"/>
        </w:rPr>
        <w:t>These methods are commonly applied to analyzing measure or project level savings</w:t>
      </w:r>
      <w:r w:rsidR="00DD044A">
        <w:rPr>
          <w:rFonts w:ascii="Arial" w:hAnsi="Arial" w:cs="Arial"/>
          <w:noProof w:val="0"/>
          <w:sz w:val="22"/>
          <w:szCs w:val="22"/>
        </w:rPr>
        <w:t>.</w:t>
      </w:r>
      <w:r w:rsidR="00DD044A" w:rsidRPr="00DD044A">
        <w:rPr>
          <w:rFonts w:ascii="Arial" w:hAnsi="Arial" w:cs="Arial"/>
          <w:noProof w:val="0"/>
          <w:sz w:val="22"/>
          <w:szCs w:val="22"/>
        </w:rPr>
        <w:t xml:space="preserve"> </w:t>
      </w:r>
      <w:r w:rsidR="00DD044A">
        <w:rPr>
          <w:rFonts w:ascii="Arial" w:hAnsi="Arial" w:cs="Arial"/>
          <w:noProof w:val="0"/>
          <w:sz w:val="22"/>
          <w:szCs w:val="22"/>
        </w:rPr>
        <w:t xml:space="preserve">A representative sample of projects in the program can be selected and the savings from those selected projects are determined and </w:t>
      </w:r>
      <w:r w:rsidR="00F74DDD">
        <w:rPr>
          <w:rFonts w:ascii="Arial" w:hAnsi="Arial" w:cs="Arial"/>
          <w:noProof w:val="0"/>
          <w:sz w:val="22"/>
          <w:szCs w:val="22"/>
        </w:rPr>
        <w:t xml:space="preserve">may be </w:t>
      </w:r>
      <w:r w:rsidR="00DD044A">
        <w:rPr>
          <w:rFonts w:ascii="Arial" w:hAnsi="Arial" w:cs="Arial"/>
          <w:noProof w:val="0"/>
          <w:sz w:val="22"/>
          <w:szCs w:val="22"/>
        </w:rPr>
        <w:t>applied to the entire population of projects.</w:t>
      </w:r>
    </w:p>
    <w:p w:rsidR="00DD044A" w:rsidRDefault="00600AB3" w:rsidP="00DD044A">
      <w:pPr>
        <w:pStyle w:val="DefaultText"/>
        <w:ind w:firstLine="720"/>
        <w:jc w:val="both"/>
        <w:rPr>
          <w:rFonts w:ascii="Arial" w:hAnsi="Arial" w:cs="Arial"/>
          <w:noProof w:val="0"/>
          <w:sz w:val="22"/>
          <w:szCs w:val="22"/>
        </w:rPr>
      </w:pPr>
      <w:r>
        <w:rPr>
          <w:rFonts w:ascii="Arial" w:hAnsi="Arial" w:cs="Arial"/>
          <w:noProof w:val="0"/>
          <w:sz w:val="22"/>
          <w:szCs w:val="22"/>
        </w:rPr>
        <w:t xml:space="preserve"> </w:t>
      </w:r>
    </w:p>
    <w:p w:rsidR="00182BAA" w:rsidRDefault="00182BAA" w:rsidP="00CA3E5D">
      <w:pPr>
        <w:pStyle w:val="DefaultText"/>
        <w:ind w:left="1440"/>
        <w:jc w:val="both"/>
        <w:rPr>
          <w:rFonts w:ascii="Arial" w:hAnsi="Arial" w:cs="Arial"/>
          <w:b/>
          <w:noProof w:val="0"/>
          <w:sz w:val="22"/>
          <w:szCs w:val="22"/>
        </w:rPr>
      </w:pPr>
      <w:r>
        <w:rPr>
          <w:rFonts w:ascii="Arial" w:hAnsi="Arial" w:cs="Arial"/>
          <w:noProof w:val="0"/>
          <w:sz w:val="22"/>
          <w:szCs w:val="22"/>
        </w:rPr>
        <w:t>Acceptable methods can include, but are not limited to, the following IPMVP options.</w:t>
      </w: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 xml:space="preserve">REQ.19.3.1.1.1 IPMVP Option A: Partially Measured Retrofit Isolation/Stipulated Measurement:  </w:t>
      </w:r>
      <w:r>
        <w:rPr>
          <w:rFonts w:ascii="Arial" w:hAnsi="Arial" w:cs="Arial"/>
          <w:noProof w:val="0"/>
          <w:sz w:val="22"/>
          <w:szCs w:val="22"/>
        </w:rPr>
        <w:t xml:space="preserve">IPMVP Option A may involve an equipment specific retrofit or replacement, new installation or a system level M&amp;V assessment. The approach is intended for measures where either performance factors (such as lighting wattage) or operational factors (such as operating hours) can be measured on a spot or short-term, or for measures for which a measured proxy variable and/or stipulated factors, can provide an accurate estimate of energy and demand savings. </w:t>
      </w: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b/>
          <w:noProof w:val="0"/>
          <w:sz w:val="22"/>
          <w:szCs w:val="22"/>
        </w:rPr>
      </w:pPr>
      <w:proofErr w:type="gramStart"/>
      <w:r>
        <w:rPr>
          <w:rFonts w:ascii="Arial" w:hAnsi="Arial" w:cs="Arial"/>
          <w:b/>
          <w:noProof w:val="0"/>
          <w:sz w:val="22"/>
          <w:szCs w:val="22"/>
        </w:rPr>
        <w:t>REQ.19.3.1.1.2  IPMVP</w:t>
      </w:r>
      <w:proofErr w:type="gramEnd"/>
      <w:r>
        <w:rPr>
          <w:rFonts w:ascii="Arial" w:hAnsi="Arial" w:cs="Arial"/>
          <w:b/>
          <w:noProof w:val="0"/>
          <w:sz w:val="22"/>
          <w:szCs w:val="22"/>
        </w:rPr>
        <w:t xml:space="preserve"> Option B: Retrofit Isolation/Metered Equipment:</w:t>
      </w:r>
      <w:r>
        <w:rPr>
          <w:rFonts w:ascii="Arial" w:hAnsi="Arial" w:cs="Arial"/>
          <w:b/>
          <w:noProof w:val="0"/>
          <w:sz w:val="22"/>
          <w:szCs w:val="22"/>
        </w:rPr>
        <w:br/>
      </w:r>
      <w:r>
        <w:rPr>
          <w:rFonts w:ascii="Arial" w:hAnsi="Arial" w:cs="Arial"/>
          <w:noProof w:val="0"/>
          <w:sz w:val="22"/>
          <w:szCs w:val="22"/>
        </w:rPr>
        <w:t>IPMVP Option B involves a retrofit or system-level M&amp;V assessment. The approach is intended for retrofits with performance factors and operational factors that can be measured at the component or system level using interval electrical Demand meters installed on the affected end-use.</w:t>
      </w:r>
      <w:r>
        <w:rPr>
          <w:rFonts w:ascii="Arial" w:hAnsi="Arial" w:cs="Arial"/>
          <w:b/>
          <w:noProof w:val="0"/>
          <w:sz w:val="22"/>
          <w:szCs w:val="22"/>
        </w:rPr>
        <w:t xml:space="preserve"> </w:t>
      </w: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proofErr w:type="gramStart"/>
      <w:r>
        <w:rPr>
          <w:rFonts w:ascii="Arial" w:hAnsi="Arial" w:cs="Arial"/>
          <w:b/>
          <w:noProof w:val="0"/>
          <w:sz w:val="22"/>
          <w:szCs w:val="22"/>
        </w:rPr>
        <w:t>REQ.19.3.1.1.3  IPMVP</w:t>
      </w:r>
      <w:proofErr w:type="gramEnd"/>
      <w:r>
        <w:rPr>
          <w:rFonts w:ascii="Arial" w:hAnsi="Arial" w:cs="Arial"/>
          <w:b/>
          <w:noProof w:val="0"/>
          <w:sz w:val="22"/>
          <w:szCs w:val="22"/>
        </w:rPr>
        <w:t xml:space="preserve"> Option C: Whole Facility/Regression Analysis:</w:t>
      </w:r>
      <w:r>
        <w:rPr>
          <w:rFonts w:ascii="Arial" w:hAnsi="Arial" w:cs="Arial"/>
          <w:b/>
          <w:noProof w:val="0"/>
          <w:sz w:val="22"/>
          <w:szCs w:val="22"/>
        </w:rPr>
        <w:br/>
      </w:r>
      <w:r>
        <w:rPr>
          <w:rFonts w:ascii="Arial" w:hAnsi="Arial" w:cs="Arial"/>
          <w:noProof w:val="0"/>
          <w:sz w:val="22"/>
          <w:szCs w:val="22"/>
        </w:rPr>
        <w:t xml:space="preserve">IPMVP Option C estimates Energy and Demand by analyzing the overall Energy use in a facility and identifying the impact of the implemented measures on the total building or facility Energy use patterns. The analysis of whole-building or facility level metered data may be completed using techniques ranging, for example, from billing comparisons to multivariate regression analysis. </w:t>
      </w: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 xml:space="preserve">REQ.19.3.1.1.4   IPMVP Option D: Calibrated Simulation:  </w:t>
      </w:r>
      <w:r>
        <w:rPr>
          <w:rFonts w:ascii="Arial" w:hAnsi="Arial" w:cs="Arial"/>
          <w:noProof w:val="0"/>
          <w:sz w:val="22"/>
          <w:szCs w:val="22"/>
        </w:rPr>
        <w:t xml:space="preserve">IPMVP Option D involves calibrated computer simulation models of component or whole-building demand and energy usage to measure demand and energy savings.  </w:t>
      </w:r>
    </w:p>
    <w:p w:rsidR="00182BAA" w:rsidRDefault="00182BAA">
      <w:pPr>
        <w:pStyle w:val="DefaultText"/>
        <w:ind w:left="2160" w:hanging="1440"/>
        <w:jc w:val="both"/>
        <w:rPr>
          <w:rFonts w:ascii="Arial" w:hAnsi="Arial" w:cs="Arial"/>
          <w:b/>
          <w:noProof w:val="0"/>
          <w:sz w:val="22"/>
          <w:szCs w:val="22"/>
        </w:rPr>
      </w:pPr>
    </w:p>
    <w:p w:rsidR="00182BAA" w:rsidRDefault="00182BAA">
      <w:pPr>
        <w:pStyle w:val="DefaultText"/>
        <w:ind w:left="2160" w:hanging="1440"/>
        <w:jc w:val="both"/>
        <w:rPr>
          <w:rFonts w:ascii="Arial" w:hAnsi="Arial" w:cs="Arial"/>
          <w:noProof w:val="0"/>
          <w:sz w:val="22"/>
          <w:szCs w:val="22"/>
        </w:rPr>
      </w:pPr>
      <w:r>
        <w:rPr>
          <w:rFonts w:ascii="Arial" w:hAnsi="Arial" w:cs="Arial"/>
          <w:b/>
          <w:noProof w:val="0"/>
          <w:sz w:val="22"/>
          <w:szCs w:val="22"/>
        </w:rPr>
        <w:lastRenderedPageBreak/>
        <w:t>REQ.19.3.1.2</w:t>
      </w:r>
      <w:r>
        <w:rPr>
          <w:rFonts w:ascii="Arial" w:hAnsi="Arial" w:cs="Arial"/>
          <w:b/>
          <w:noProof w:val="0"/>
          <w:sz w:val="22"/>
          <w:szCs w:val="22"/>
        </w:rPr>
        <w:tab/>
        <w:t xml:space="preserve">Alternative </w:t>
      </w:r>
      <w:r w:rsidR="004746A5">
        <w:rPr>
          <w:rFonts w:ascii="Arial" w:hAnsi="Arial" w:cs="Arial"/>
          <w:b/>
          <w:noProof w:val="0"/>
          <w:sz w:val="22"/>
          <w:szCs w:val="22"/>
        </w:rPr>
        <w:t>M&amp;V</w:t>
      </w:r>
      <w:r w:rsidR="00EA29F2">
        <w:rPr>
          <w:rFonts w:ascii="Arial" w:hAnsi="Arial" w:cs="Arial"/>
          <w:b/>
          <w:noProof w:val="0"/>
          <w:sz w:val="22"/>
          <w:szCs w:val="22"/>
        </w:rPr>
        <w:t xml:space="preserve"> </w:t>
      </w:r>
      <w:r>
        <w:rPr>
          <w:rFonts w:ascii="Arial" w:hAnsi="Arial" w:cs="Arial"/>
          <w:b/>
          <w:noProof w:val="0"/>
          <w:sz w:val="22"/>
          <w:szCs w:val="22"/>
        </w:rPr>
        <w:t xml:space="preserve">Methodologies:  </w:t>
      </w:r>
      <w:r>
        <w:rPr>
          <w:rFonts w:ascii="Arial" w:hAnsi="Arial" w:cs="Arial"/>
          <w:noProof w:val="0"/>
          <w:sz w:val="22"/>
          <w:szCs w:val="22"/>
        </w:rPr>
        <w:t xml:space="preserve">  Alternative or supplemental methodologies should be appropriate to the measure type and sensitivity of the estimation techniques.  These alternative</w:t>
      </w:r>
      <w:r w:rsidR="00F74DDD">
        <w:rPr>
          <w:rFonts w:ascii="Arial" w:hAnsi="Arial" w:cs="Arial"/>
          <w:noProof w:val="0"/>
          <w:sz w:val="22"/>
          <w:szCs w:val="22"/>
        </w:rPr>
        <w:t xml:space="preserve"> </w:t>
      </w:r>
      <w:r>
        <w:rPr>
          <w:rFonts w:ascii="Arial" w:hAnsi="Arial" w:cs="Arial"/>
          <w:noProof w:val="0"/>
          <w:sz w:val="22"/>
          <w:szCs w:val="22"/>
        </w:rPr>
        <w:t xml:space="preserve">methodologies </w:t>
      </w:r>
      <w:r w:rsidR="00600AB3">
        <w:rPr>
          <w:rFonts w:ascii="Arial" w:hAnsi="Arial" w:cs="Arial"/>
          <w:noProof w:val="0"/>
          <w:sz w:val="22"/>
          <w:szCs w:val="22"/>
        </w:rPr>
        <w:t xml:space="preserve">are commonly applied to program level savings, and </w:t>
      </w:r>
      <w:r>
        <w:rPr>
          <w:rFonts w:ascii="Arial" w:hAnsi="Arial" w:cs="Arial"/>
          <w:noProof w:val="0"/>
          <w:sz w:val="22"/>
          <w:szCs w:val="22"/>
        </w:rPr>
        <w:t>may include, but are not limited to:</w:t>
      </w:r>
    </w:p>
    <w:p w:rsidR="004E1BEF" w:rsidRDefault="004E1BEF">
      <w:pPr>
        <w:pStyle w:val="DefaultText"/>
        <w:ind w:left="2160" w:hanging="1440"/>
        <w:jc w:val="both"/>
        <w:rPr>
          <w:rFonts w:ascii="Arial" w:hAnsi="Arial" w:cs="Arial"/>
          <w:noProof w:val="0"/>
          <w:sz w:val="22"/>
          <w:szCs w:val="22"/>
        </w:rPr>
      </w:pPr>
    </w:p>
    <w:p w:rsidR="00182BAA" w:rsidRDefault="00182BAA" w:rsidP="00182BAA">
      <w:pPr>
        <w:pStyle w:val="DefaultText"/>
        <w:ind w:left="3600" w:hanging="1440"/>
        <w:jc w:val="both"/>
        <w:rPr>
          <w:rFonts w:ascii="Arial" w:hAnsi="Arial" w:cs="Arial"/>
          <w:noProof w:val="0"/>
          <w:sz w:val="22"/>
          <w:szCs w:val="22"/>
        </w:rPr>
      </w:pPr>
      <w:r>
        <w:rPr>
          <w:rFonts w:ascii="Arial" w:hAnsi="Arial" w:cs="Arial"/>
          <w:b/>
          <w:noProof w:val="0"/>
          <w:sz w:val="22"/>
          <w:szCs w:val="22"/>
        </w:rPr>
        <w:t>REQ.19.3.1.2.1</w:t>
      </w:r>
      <w:r>
        <w:rPr>
          <w:rFonts w:ascii="Arial" w:hAnsi="Arial" w:cs="Arial"/>
          <w:b/>
          <w:noProof w:val="0"/>
          <w:sz w:val="22"/>
          <w:szCs w:val="22"/>
        </w:rPr>
        <w:tab/>
        <w:t>Deemed savings:</w:t>
      </w:r>
      <w:r>
        <w:rPr>
          <w:rFonts w:ascii="Arial" w:hAnsi="Arial" w:cs="Arial"/>
          <w:noProof w:val="0"/>
          <w:sz w:val="22"/>
          <w:szCs w:val="22"/>
        </w:rPr>
        <w:t xml:space="preserve"> Deemed savings are stipulated values</w:t>
      </w:r>
      <w:r w:rsidR="0067057D">
        <w:rPr>
          <w:rFonts w:ascii="Arial" w:hAnsi="Arial" w:cs="Arial"/>
          <w:noProof w:val="0"/>
          <w:sz w:val="22"/>
          <w:szCs w:val="22"/>
        </w:rPr>
        <w:t xml:space="preserve"> based on historical savings values of like measures directly or indirectly measured</w:t>
      </w:r>
      <w:r w:rsidR="004746A5">
        <w:rPr>
          <w:rFonts w:ascii="Arial" w:hAnsi="Arial" w:cs="Arial"/>
          <w:noProof w:val="0"/>
          <w:sz w:val="22"/>
          <w:szCs w:val="22"/>
        </w:rPr>
        <w:t>,</w:t>
      </w:r>
      <w:r w:rsidR="0067057D">
        <w:rPr>
          <w:rFonts w:ascii="Arial" w:hAnsi="Arial" w:cs="Arial"/>
          <w:noProof w:val="0"/>
          <w:sz w:val="22"/>
          <w:szCs w:val="22"/>
        </w:rPr>
        <w:t xml:space="preserve"> determined through engineering calculations</w:t>
      </w:r>
      <w:r w:rsidR="004746A5">
        <w:rPr>
          <w:rFonts w:ascii="Arial" w:hAnsi="Arial" w:cs="Arial"/>
          <w:noProof w:val="0"/>
          <w:sz w:val="22"/>
          <w:szCs w:val="22"/>
        </w:rPr>
        <w:t xml:space="preserve"> or based on previous studies</w:t>
      </w:r>
      <w:r w:rsidR="0067057D">
        <w:rPr>
          <w:rFonts w:ascii="Arial" w:hAnsi="Arial" w:cs="Arial"/>
          <w:noProof w:val="0"/>
          <w:sz w:val="22"/>
          <w:szCs w:val="22"/>
        </w:rPr>
        <w:t>.</w:t>
      </w:r>
      <w:r w:rsidR="00B304DE">
        <w:rPr>
          <w:rFonts w:ascii="Arial" w:hAnsi="Arial" w:cs="Arial"/>
          <w:color w:val="FF0000"/>
        </w:rPr>
        <w:t xml:space="preserve"> </w:t>
      </w:r>
      <w:r>
        <w:rPr>
          <w:rFonts w:ascii="Arial" w:hAnsi="Arial" w:cs="Arial"/>
          <w:noProof w:val="0"/>
          <w:sz w:val="22"/>
          <w:szCs w:val="22"/>
        </w:rPr>
        <w:t xml:space="preserve">As with the </w:t>
      </w:r>
      <w:r w:rsidR="0067057D">
        <w:rPr>
          <w:rFonts w:ascii="Arial" w:hAnsi="Arial" w:cs="Arial"/>
          <w:noProof w:val="0"/>
          <w:sz w:val="22"/>
          <w:szCs w:val="22"/>
        </w:rPr>
        <w:t xml:space="preserve">IPMVP </w:t>
      </w:r>
      <w:r w:rsidR="00201696">
        <w:rPr>
          <w:rFonts w:ascii="Arial" w:hAnsi="Arial" w:cs="Arial"/>
          <w:noProof w:val="0"/>
          <w:sz w:val="22"/>
          <w:szCs w:val="22"/>
        </w:rPr>
        <w:t>M&amp;V</w:t>
      </w:r>
      <w:r>
        <w:rPr>
          <w:rFonts w:ascii="Arial" w:hAnsi="Arial" w:cs="Arial"/>
          <w:noProof w:val="0"/>
          <w:sz w:val="22"/>
          <w:szCs w:val="22"/>
        </w:rPr>
        <w:t xml:space="preserve"> approaches described above, the savings determined for a sample of projects </w:t>
      </w:r>
      <w:r w:rsidR="0067057D">
        <w:rPr>
          <w:rFonts w:ascii="Arial" w:hAnsi="Arial" w:cs="Arial"/>
          <w:noProof w:val="0"/>
          <w:sz w:val="22"/>
          <w:szCs w:val="22"/>
        </w:rPr>
        <w:t>may be</w:t>
      </w:r>
      <w:r>
        <w:rPr>
          <w:rFonts w:ascii="Arial" w:hAnsi="Arial" w:cs="Arial"/>
          <w:noProof w:val="0"/>
          <w:sz w:val="22"/>
          <w:szCs w:val="22"/>
        </w:rPr>
        <w:t xml:space="preserve"> applied to all the </w:t>
      </w:r>
      <w:r w:rsidR="0067057D">
        <w:rPr>
          <w:rFonts w:ascii="Arial" w:hAnsi="Arial" w:cs="Arial"/>
          <w:noProof w:val="0"/>
          <w:sz w:val="22"/>
          <w:szCs w:val="22"/>
        </w:rPr>
        <w:t xml:space="preserve">measures or </w:t>
      </w:r>
      <w:r>
        <w:rPr>
          <w:rFonts w:ascii="Arial" w:hAnsi="Arial" w:cs="Arial"/>
          <w:noProof w:val="0"/>
          <w:sz w:val="22"/>
          <w:szCs w:val="22"/>
        </w:rPr>
        <w:t xml:space="preserve">projects in the program. This approach is best suited for projects with </w:t>
      </w:r>
      <w:r w:rsidR="0067057D">
        <w:rPr>
          <w:rFonts w:ascii="Arial" w:hAnsi="Arial" w:cs="Arial"/>
          <w:noProof w:val="0"/>
          <w:sz w:val="22"/>
          <w:szCs w:val="22"/>
        </w:rPr>
        <w:t xml:space="preserve">predictable </w:t>
      </w:r>
      <w:r>
        <w:rPr>
          <w:rFonts w:ascii="Arial" w:hAnsi="Arial" w:cs="Arial"/>
          <w:noProof w:val="0"/>
          <w:sz w:val="22"/>
          <w:szCs w:val="22"/>
        </w:rPr>
        <w:t>operating conditions and documented stipulated values such as energy-efficient appliances.</w:t>
      </w:r>
    </w:p>
    <w:p w:rsidR="00182BAA" w:rsidRDefault="00182BAA" w:rsidP="00182BAA">
      <w:pPr>
        <w:pStyle w:val="DefaultText"/>
        <w:ind w:left="3600" w:hanging="1440"/>
        <w:jc w:val="both"/>
        <w:rPr>
          <w:rFonts w:ascii="Arial" w:hAnsi="Arial" w:cs="Arial"/>
          <w:b/>
          <w:noProof w:val="0"/>
          <w:sz w:val="22"/>
          <w:szCs w:val="22"/>
        </w:rPr>
      </w:pPr>
    </w:p>
    <w:p w:rsidR="00182BAA" w:rsidRDefault="00182BAA" w:rsidP="00182BAA">
      <w:pPr>
        <w:pStyle w:val="DefaultText"/>
        <w:ind w:left="3600" w:hanging="1440"/>
        <w:jc w:val="both"/>
        <w:rPr>
          <w:rFonts w:ascii="Arial" w:hAnsi="Arial" w:cs="Arial"/>
          <w:noProof w:val="0"/>
          <w:sz w:val="22"/>
          <w:szCs w:val="22"/>
        </w:rPr>
      </w:pPr>
      <w:r>
        <w:rPr>
          <w:rFonts w:ascii="Arial" w:hAnsi="Arial" w:cs="Arial"/>
          <w:b/>
          <w:noProof w:val="0"/>
          <w:sz w:val="22"/>
          <w:szCs w:val="22"/>
        </w:rPr>
        <w:t>REQ.19.3.1.2.2</w:t>
      </w:r>
      <w:r>
        <w:rPr>
          <w:rFonts w:ascii="Arial" w:hAnsi="Arial" w:cs="Arial"/>
          <w:b/>
          <w:noProof w:val="0"/>
          <w:sz w:val="22"/>
          <w:szCs w:val="22"/>
        </w:rPr>
        <w:tab/>
        <w:t xml:space="preserve">Large-scale </w:t>
      </w:r>
      <w:r w:rsidR="0067057D">
        <w:rPr>
          <w:rFonts w:ascii="Arial" w:hAnsi="Arial" w:cs="Arial"/>
          <w:b/>
          <w:noProof w:val="0"/>
          <w:sz w:val="22"/>
          <w:szCs w:val="22"/>
        </w:rPr>
        <w:t>billing</w:t>
      </w:r>
      <w:r>
        <w:rPr>
          <w:rFonts w:ascii="Arial" w:hAnsi="Arial" w:cs="Arial"/>
          <w:b/>
          <w:noProof w:val="0"/>
          <w:sz w:val="22"/>
          <w:szCs w:val="22"/>
        </w:rPr>
        <w:t xml:space="preserve"> analysis:</w:t>
      </w:r>
      <w:r>
        <w:rPr>
          <w:rFonts w:ascii="Arial" w:hAnsi="Arial" w:cs="Arial"/>
          <w:noProof w:val="0"/>
          <w:sz w:val="22"/>
          <w:szCs w:val="22"/>
        </w:rPr>
        <w:t xml:space="preserve"> Statistical analyses are conducted on the energy usage data collected from </w:t>
      </w:r>
      <w:r w:rsidR="0067057D">
        <w:rPr>
          <w:rFonts w:ascii="Arial" w:hAnsi="Arial" w:cs="Arial"/>
          <w:noProof w:val="0"/>
          <w:sz w:val="22"/>
          <w:szCs w:val="22"/>
        </w:rPr>
        <w:t xml:space="preserve">revenue </w:t>
      </w:r>
      <w:r>
        <w:rPr>
          <w:rFonts w:ascii="Arial" w:hAnsi="Arial" w:cs="Arial"/>
          <w:noProof w:val="0"/>
          <w:sz w:val="22"/>
          <w:szCs w:val="22"/>
        </w:rPr>
        <w:t>mete</w:t>
      </w:r>
      <w:r w:rsidR="0067057D">
        <w:rPr>
          <w:rFonts w:ascii="Arial" w:hAnsi="Arial" w:cs="Arial"/>
          <w:noProof w:val="0"/>
          <w:sz w:val="22"/>
          <w:szCs w:val="22"/>
        </w:rPr>
        <w:t>rs or equivalent</w:t>
      </w:r>
      <w:r>
        <w:rPr>
          <w:rFonts w:ascii="Arial" w:hAnsi="Arial" w:cs="Arial"/>
          <w:noProof w:val="0"/>
          <w:sz w:val="22"/>
          <w:szCs w:val="22"/>
        </w:rPr>
        <w:t xml:space="preserve"> for all or most of the participants in an Energy Efficiency program and </w:t>
      </w:r>
      <w:r w:rsidR="008E708C">
        <w:rPr>
          <w:rFonts w:ascii="Arial" w:hAnsi="Arial" w:cs="Arial"/>
          <w:noProof w:val="0"/>
          <w:sz w:val="22"/>
          <w:szCs w:val="22"/>
        </w:rPr>
        <w:t xml:space="preserve">either </w:t>
      </w:r>
      <w:r>
        <w:rPr>
          <w:rFonts w:ascii="Arial" w:hAnsi="Arial" w:cs="Arial"/>
          <w:noProof w:val="0"/>
          <w:sz w:val="22"/>
          <w:szCs w:val="22"/>
        </w:rPr>
        <w:t>non-participants (a control group)</w:t>
      </w:r>
      <w:r w:rsidR="00944B37">
        <w:rPr>
          <w:rFonts w:ascii="Arial" w:hAnsi="Arial" w:cs="Arial"/>
          <w:noProof w:val="0"/>
          <w:sz w:val="22"/>
          <w:szCs w:val="22"/>
        </w:rPr>
        <w:t xml:space="preserve"> or a baseline condition</w:t>
      </w:r>
      <w:r>
        <w:rPr>
          <w:rFonts w:ascii="Arial" w:hAnsi="Arial" w:cs="Arial"/>
          <w:noProof w:val="0"/>
          <w:sz w:val="22"/>
          <w:szCs w:val="22"/>
        </w:rPr>
        <w:t>. This approach is primarily used for residential programs with homogen</w:t>
      </w:r>
      <w:r w:rsidR="004D45FF">
        <w:rPr>
          <w:rFonts w:ascii="Arial" w:hAnsi="Arial" w:cs="Arial"/>
          <w:noProof w:val="0"/>
          <w:sz w:val="22"/>
          <w:szCs w:val="22"/>
        </w:rPr>
        <w:t>e</w:t>
      </w:r>
      <w:r>
        <w:rPr>
          <w:rFonts w:ascii="Arial" w:hAnsi="Arial" w:cs="Arial"/>
          <w:noProof w:val="0"/>
          <w:sz w:val="22"/>
          <w:szCs w:val="22"/>
        </w:rPr>
        <w:t>ous participants</w:t>
      </w:r>
      <w:r w:rsidR="0067057D">
        <w:rPr>
          <w:rFonts w:ascii="Arial" w:hAnsi="Arial" w:cs="Arial"/>
          <w:noProof w:val="0"/>
          <w:sz w:val="22"/>
          <w:szCs w:val="22"/>
        </w:rPr>
        <w:t>, load characteristics</w:t>
      </w:r>
      <w:r>
        <w:rPr>
          <w:rFonts w:ascii="Arial" w:hAnsi="Arial" w:cs="Arial"/>
          <w:noProof w:val="0"/>
          <w:sz w:val="22"/>
          <w:szCs w:val="22"/>
        </w:rPr>
        <w:t xml:space="preserve"> and measures</w:t>
      </w:r>
      <w:r w:rsidR="0067057D">
        <w:rPr>
          <w:rFonts w:ascii="Arial" w:hAnsi="Arial" w:cs="Arial"/>
          <w:noProof w:val="0"/>
          <w:sz w:val="22"/>
          <w:szCs w:val="22"/>
        </w:rPr>
        <w:t>.  Billing analysis may be appropriate</w:t>
      </w:r>
      <w:r>
        <w:rPr>
          <w:rFonts w:ascii="Arial" w:hAnsi="Arial" w:cs="Arial"/>
          <w:noProof w:val="0"/>
          <w:sz w:val="22"/>
          <w:szCs w:val="22"/>
        </w:rPr>
        <w:t xml:space="preserve"> when project-specific analyses are not practical.</w:t>
      </w:r>
      <w:r w:rsidR="0067057D">
        <w:rPr>
          <w:rFonts w:ascii="Arial" w:hAnsi="Arial" w:cs="Arial"/>
          <w:noProof w:val="0"/>
          <w:sz w:val="22"/>
          <w:szCs w:val="22"/>
        </w:rPr>
        <w:t xml:space="preserve">  Billing analysis may only be useful for </w:t>
      </w:r>
      <w:r w:rsidR="000241B2">
        <w:rPr>
          <w:rFonts w:ascii="Arial" w:hAnsi="Arial" w:cs="Arial"/>
          <w:noProof w:val="0"/>
          <w:sz w:val="22"/>
          <w:szCs w:val="22"/>
        </w:rPr>
        <w:t>quantification of energy use rather than demand use, unless interval meter data is available.</w:t>
      </w:r>
    </w:p>
    <w:p w:rsidR="00182BAA" w:rsidRDefault="00182BAA">
      <w:pPr>
        <w:pStyle w:val="DefaultText"/>
        <w:ind w:left="2160" w:hanging="1440"/>
        <w:jc w:val="both"/>
        <w:rPr>
          <w:rFonts w:ascii="Arial" w:hAnsi="Arial" w:cs="Arial"/>
          <w:b/>
          <w:noProof w:val="0"/>
          <w:sz w:val="22"/>
          <w:szCs w:val="22"/>
        </w:rPr>
      </w:pPr>
    </w:p>
    <w:p w:rsidR="00182BAA" w:rsidRDefault="00182BAA">
      <w:pPr>
        <w:pStyle w:val="DefaultText"/>
        <w:ind w:left="2160" w:hanging="1440"/>
        <w:jc w:val="both"/>
        <w:rPr>
          <w:rFonts w:ascii="Arial" w:hAnsi="Arial" w:cs="Arial"/>
          <w:noProof w:val="0"/>
          <w:sz w:val="22"/>
          <w:szCs w:val="22"/>
        </w:rPr>
      </w:pPr>
      <w:r>
        <w:rPr>
          <w:rFonts w:ascii="Arial" w:hAnsi="Arial" w:cs="Arial"/>
          <w:b/>
          <w:noProof w:val="0"/>
          <w:sz w:val="22"/>
          <w:szCs w:val="22"/>
        </w:rPr>
        <w:t>REQ.19.3.1.3</w:t>
      </w:r>
      <w:r>
        <w:rPr>
          <w:rFonts w:ascii="Arial" w:hAnsi="Arial" w:cs="Arial"/>
          <w:b/>
          <w:noProof w:val="0"/>
          <w:sz w:val="22"/>
          <w:szCs w:val="22"/>
        </w:rPr>
        <w:tab/>
        <w:t xml:space="preserve">Verification:  </w:t>
      </w:r>
      <w:r>
        <w:rPr>
          <w:rFonts w:ascii="Arial" w:hAnsi="Arial" w:cs="Arial"/>
          <w:noProof w:val="0"/>
          <w:sz w:val="22"/>
          <w:szCs w:val="22"/>
        </w:rPr>
        <w:t>For projects or programs involving installation of measures, methodologies should include a verification component for each project or a sample of projects that verifies baseline conditions, measures were actually installed, and/or measures were installed and are operating correctly.</w:t>
      </w:r>
    </w:p>
    <w:p w:rsidR="008961EC" w:rsidRDefault="008961EC">
      <w:pPr>
        <w:pStyle w:val="DefaultText"/>
        <w:ind w:left="2160" w:hanging="1440"/>
        <w:jc w:val="both"/>
        <w:rPr>
          <w:rFonts w:ascii="Arial" w:hAnsi="Arial" w:cs="Arial"/>
          <w:noProof w:val="0"/>
          <w:sz w:val="22"/>
          <w:szCs w:val="22"/>
        </w:rPr>
      </w:pPr>
    </w:p>
    <w:p w:rsidR="00182BAA" w:rsidRDefault="00182BAA" w:rsidP="00182BAA">
      <w:pPr>
        <w:pStyle w:val="DefaultText"/>
        <w:ind w:left="2160" w:hanging="1440"/>
        <w:jc w:val="both"/>
        <w:rPr>
          <w:rFonts w:ascii="Arial" w:hAnsi="Arial" w:cs="Arial"/>
          <w:noProof w:val="0"/>
          <w:sz w:val="22"/>
          <w:szCs w:val="22"/>
        </w:rPr>
      </w:pPr>
      <w:r>
        <w:rPr>
          <w:rFonts w:ascii="Arial" w:hAnsi="Arial" w:cs="Arial"/>
          <w:b/>
          <w:noProof w:val="0"/>
          <w:sz w:val="22"/>
          <w:szCs w:val="22"/>
        </w:rPr>
        <w:t>REQ.19.3.1.4</w:t>
      </w:r>
      <w:r>
        <w:rPr>
          <w:rFonts w:ascii="Arial" w:hAnsi="Arial" w:cs="Arial"/>
          <w:b/>
          <w:noProof w:val="0"/>
          <w:sz w:val="22"/>
          <w:szCs w:val="22"/>
        </w:rPr>
        <w:tab/>
      </w:r>
      <w:r w:rsidR="000C726B">
        <w:rPr>
          <w:rFonts w:ascii="Arial" w:hAnsi="Arial" w:cs="Arial"/>
          <w:b/>
          <w:noProof w:val="0"/>
          <w:sz w:val="22"/>
          <w:szCs w:val="22"/>
        </w:rPr>
        <w:t xml:space="preserve">Measure Life and </w:t>
      </w:r>
      <w:r>
        <w:rPr>
          <w:rFonts w:ascii="Arial" w:hAnsi="Arial" w:cs="Arial"/>
          <w:b/>
          <w:noProof w:val="0"/>
          <w:sz w:val="22"/>
          <w:szCs w:val="22"/>
        </w:rPr>
        <w:t xml:space="preserve">Persistence:  </w:t>
      </w:r>
      <w:r>
        <w:rPr>
          <w:rFonts w:ascii="Arial" w:hAnsi="Arial" w:cs="Arial"/>
          <w:noProof w:val="0"/>
          <w:sz w:val="22"/>
          <w:szCs w:val="22"/>
        </w:rPr>
        <w:t>Methodologies should include mechanisms for</w:t>
      </w:r>
      <w:r w:rsidR="000C726B">
        <w:rPr>
          <w:rFonts w:ascii="Arial" w:hAnsi="Arial" w:cs="Arial"/>
          <w:noProof w:val="0"/>
          <w:sz w:val="22"/>
          <w:szCs w:val="22"/>
        </w:rPr>
        <w:t xml:space="preserve"> estimating measure life </w:t>
      </w:r>
      <w:proofErr w:type="gramStart"/>
      <w:r w:rsidR="000C726B">
        <w:rPr>
          <w:rFonts w:ascii="Arial" w:hAnsi="Arial" w:cs="Arial"/>
          <w:noProof w:val="0"/>
          <w:sz w:val="22"/>
          <w:szCs w:val="22"/>
        </w:rPr>
        <w:t>and</w:t>
      </w:r>
      <w:r>
        <w:rPr>
          <w:rFonts w:ascii="Arial" w:hAnsi="Arial" w:cs="Arial"/>
          <w:noProof w:val="0"/>
          <w:sz w:val="22"/>
          <w:szCs w:val="22"/>
        </w:rPr>
        <w:t xml:space="preserve">  persistence</w:t>
      </w:r>
      <w:proofErr w:type="gramEnd"/>
      <w:r>
        <w:rPr>
          <w:rFonts w:ascii="Arial" w:hAnsi="Arial" w:cs="Arial"/>
          <w:noProof w:val="0"/>
          <w:sz w:val="22"/>
          <w:szCs w:val="22"/>
        </w:rPr>
        <w:t xml:space="preserve"> of </w:t>
      </w:r>
      <w:r w:rsidR="000C726B">
        <w:rPr>
          <w:rFonts w:ascii="Arial" w:hAnsi="Arial" w:cs="Arial"/>
          <w:noProof w:val="0"/>
          <w:sz w:val="22"/>
          <w:szCs w:val="22"/>
        </w:rPr>
        <w:t>measures.</w:t>
      </w:r>
      <w:r>
        <w:rPr>
          <w:rFonts w:ascii="Arial" w:hAnsi="Arial" w:cs="Arial"/>
          <w:noProof w:val="0"/>
          <w:sz w:val="22"/>
          <w:szCs w:val="22"/>
        </w:rPr>
        <w:t xml:space="preserve"> </w:t>
      </w:r>
    </w:p>
    <w:p w:rsidR="00182BAA" w:rsidRDefault="00182BAA">
      <w:pPr>
        <w:pStyle w:val="DefaultText"/>
        <w:ind w:left="1890" w:hanging="1170"/>
        <w:jc w:val="both"/>
        <w:rPr>
          <w:rFonts w:ascii="Arial" w:hAnsi="Arial" w:cs="Arial"/>
          <w:b/>
          <w:noProof w:val="0"/>
          <w:sz w:val="22"/>
          <w:szCs w:val="22"/>
        </w:rPr>
      </w:pPr>
    </w:p>
    <w:p w:rsidR="00182BAA" w:rsidDel="006439EB" w:rsidRDefault="00182BAA">
      <w:pPr>
        <w:pStyle w:val="DefaultText"/>
        <w:ind w:left="1890" w:hanging="1170"/>
        <w:jc w:val="both"/>
        <w:rPr>
          <w:rFonts w:ascii="Arial" w:hAnsi="Arial" w:cs="Arial"/>
          <w:b/>
          <w:noProof w:val="0"/>
          <w:sz w:val="22"/>
          <w:szCs w:val="22"/>
        </w:rPr>
      </w:pPr>
    </w:p>
    <w:p w:rsidR="00182BAA" w:rsidRDefault="00182BAA">
      <w:pPr>
        <w:pStyle w:val="DefaultText"/>
        <w:jc w:val="both"/>
        <w:rPr>
          <w:rFonts w:ascii="Arial" w:hAnsi="Arial" w:cs="Arial"/>
          <w:b/>
          <w:noProof w:val="0"/>
          <w:sz w:val="22"/>
          <w:szCs w:val="22"/>
        </w:rPr>
      </w:pPr>
    </w:p>
    <w:p w:rsidR="00182BAA" w:rsidRDefault="00182BAA">
      <w:pPr>
        <w:pStyle w:val="DefaultText"/>
        <w:ind w:left="1166" w:hanging="1166"/>
        <w:jc w:val="both"/>
        <w:rPr>
          <w:rFonts w:ascii="Arial" w:hAnsi="Arial" w:cs="Arial"/>
          <w:b/>
          <w:noProof w:val="0"/>
          <w:sz w:val="22"/>
          <w:szCs w:val="22"/>
        </w:rPr>
      </w:pPr>
      <w:r>
        <w:rPr>
          <w:rFonts w:ascii="Arial" w:hAnsi="Arial" w:cs="Arial"/>
          <w:b/>
          <w:noProof w:val="0"/>
          <w:sz w:val="22"/>
          <w:szCs w:val="22"/>
        </w:rPr>
        <w:t>REQ.19.3.2</w:t>
      </w:r>
      <w:r>
        <w:rPr>
          <w:rFonts w:ascii="Arial" w:hAnsi="Arial" w:cs="Arial"/>
          <w:b/>
          <w:noProof w:val="0"/>
          <w:sz w:val="22"/>
          <w:szCs w:val="22"/>
        </w:rPr>
        <w:tab/>
      </w:r>
      <w:r>
        <w:rPr>
          <w:rFonts w:ascii="Arial" w:hAnsi="Arial" w:cs="Arial"/>
          <w:b/>
          <w:noProof w:val="0"/>
          <w:sz w:val="22"/>
          <w:szCs w:val="22"/>
        </w:rPr>
        <w:tab/>
        <w:t>Energy Efficiency Baseline</w:t>
      </w:r>
      <w:r w:rsidR="00C87C8F">
        <w:rPr>
          <w:rFonts w:ascii="Arial" w:hAnsi="Arial" w:cs="Arial"/>
          <w:b/>
          <w:noProof w:val="0"/>
          <w:sz w:val="22"/>
          <w:szCs w:val="22"/>
        </w:rPr>
        <w:t>s</w:t>
      </w:r>
      <w:r>
        <w:rPr>
          <w:rFonts w:ascii="Arial" w:hAnsi="Arial" w:cs="Arial"/>
          <w:b/>
          <w:noProof w:val="0"/>
          <w:sz w:val="22"/>
          <w:szCs w:val="22"/>
        </w:rPr>
        <w:t xml:space="preserve"> </w:t>
      </w:r>
    </w:p>
    <w:p w:rsidR="00182BAA" w:rsidRDefault="00182BAA">
      <w:pPr>
        <w:pStyle w:val="DefaultText"/>
        <w:ind w:left="216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REQ.19.3.2.1</w:t>
      </w:r>
      <w:r>
        <w:rPr>
          <w:rFonts w:ascii="Arial" w:hAnsi="Arial" w:cs="Arial"/>
          <w:b/>
          <w:noProof w:val="0"/>
          <w:sz w:val="22"/>
          <w:szCs w:val="22"/>
        </w:rPr>
        <w:tab/>
        <w:t xml:space="preserve">Underlying Assumptions:  </w:t>
      </w:r>
      <w:r>
        <w:rPr>
          <w:rFonts w:ascii="Arial" w:hAnsi="Arial" w:cs="Arial"/>
          <w:noProof w:val="0"/>
          <w:sz w:val="22"/>
          <w:szCs w:val="22"/>
        </w:rPr>
        <w:t xml:space="preserve">Baseline definitions should include a description of underlying assumptions used for establishing the </w:t>
      </w:r>
      <w:r>
        <w:rPr>
          <w:rFonts w:ascii="Arial" w:hAnsi="Arial" w:cs="Arial"/>
          <w:noProof w:val="0"/>
          <w:sz w:val="22"/>
          <w:szCs w:val="22"/>
        </w:rPr>
        <w:lastRenderedPageBreak/>
        <w:t>Baseline conditions that would have occurred in the absence of the program (i.e., the counterfactual).</w:t>
      </w:r>
    </w:p>
    <w:p w:rsidR="00182BAA" w:rsidRDefault="00182BAA">
      <w:pPr>
        <w:pStyle w:val="DefaultText"/>
        <w:ind w:left="216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REQ.19.3.2.2</w:t>
      </w:r>
      <w:r>
        <w:rPr>
          <w:rFonts w:ascii="Arial" w:hAnsi="Arial" w:cs="Arial"/>
          <w:b/>
          <w:noProof w:val="0"/>
          <w:sz w:val="22"/>
          <w:szCs w:val="22"/>
        </w:rPr>
        <w:tab/>
        <w:t xml:space="preserve">Energy Efficiency </w:t>
      </w:r>
      <w:r w:rsidR="00CD6750">
        <w:rPr>
          <w:rFonts w:ascii="Arial" w:hAnsi="Arial" w:cs="Arial"/>
          <w:b/>
          <w:noProof w:val="0"/>
          <w:sz w:val="22"/>
          <w:szCs w:val="22"/>
        </w:rPr>
        <w:t xml:space="preserve">Baseline </w:t>
      </w:r>
      <w:r>
        <w:rPr>
          <w:rFonts w:ascii="Arial" w:hAnsi="Arial" w:cs="Arial"/>
          <w:b/>
          <w:noProof w:val="0"/>
          <w:sz w:val="22"/>
          <w:szCs w:val="22"/>
        </w:rPr>
        <w:t>Con</w:t>
      </w:r>
      <w:r w:rsidR="00CD6750">
        <w:rPr>
          <w:rFonts w:ascii="Arial" w:hAnsi="Arial" w:cs="Arial"/>
          <w:b/>
          <w:noProof w:val="0"/>
          <w:sz w:val="22"/>
          <w:szCs w:val="22"/>
        </w:rPr>
        <w:t>ditions</w:t>
      </w:r>
      <w:r>
        <w:rPr>
          <w:rFonts w:ascii="Arial" w:hAnsi="Arial" w:cs="Arial"/>
          <w:b/>
          <w:noProof w:val="0"/>
          <w:sz w:val="22"/>
          <w:szCs w:val="22"/>
        </w:rPr>
        <w:t xml:space="preserve">:  </w:t>
      </w:r>
      <w:r>
        <w:rPr>
          <w:rFonts w:ascii="Arial" w:hAnsi="Arial" w:cs="Arial"/>
          <w:noProof w:val="0"/>
          <w:sz w:val="22"/>
          <w:szCs w:val="22"/>
        </w:rPr>
        <w:t xml:space="preserve">The baseline should reflect the conditions under which new Energy Efficient equipment or processes are installed to provide a service function.  The four primary conditions are as follows: </w:t>
      </w:r>
    </w:p>
    <w:p w:rsidR="00182BAA" w:rsidRDefault="00182BAA">
      <w:pPr>
        <w:pStyle w:val="DefaultText"/>
        <w:ind w:left="2880" w:hanging="1440"/>
        <w:jc w:val="both"/>
        <w:rPr>
          <w:rFonts w:ascii="Arial" w:hAnsi="Arial" w:cs="Arial"/>
          <w:noProof w:val="0"/>
          <w:sz w:val="22"/>
          <w:szCs w:val="22"/>
        </w:rPr>
      </w:pPr>
    </w:p>
    <w:p w:rsidR="00182BAA" w:rsidRDefault="00182BAA" w:rsidP="00182BAA">
      <w:pPr>
        <w:pStyle w:val="DefaultText"/>
        <w:ind w:left="3240" w:hanging="450"/>
        <w:jc w:val="both"/>
        <w:rPr>
          <w:rFonts w:ascii="Arial" w:hAnsi="Arial" w:cs="Arial"/>
          <w:noProof w:val="0"/>
          <w:sz w:val="22"/>
          <w:szCs w:val="22"/>
        </w:rPr>
      </w:pPr>
      <w:r>
        <w:rPr>
          <w:rFonts w:ascii="Arial" w:hAnsi="Arial" w:cs="Arial"/>
          <w:noProof w:val="0"/>
          <w:sz w:val="22"/>
          <w:szCs w:val="22"/>
        </w:rPr>
        <w:t>(a) Replacement</w:t>
      </w:r>
      <w:r w:rsidR="00E81FAD">
        <w:rPr>
          <w:rFonts w:ascii="Arial" w:hAnsi="Arial" w:cs="Arial"/>
          <w:noProof w:val="0"/>
          <w:sz w:val="22"/>
          <w:szCs w:val="22"/>
        </w:rPr>
        <w:t xml:space="preserve"> or</w:t>
      </w:r>
      <w:r w:rsidR="00BA7A66">
        <w:rPr>
          <w:rFonts w:ascii="Arial" w:hAnsi="Arial" w:cs="Arial"/>
          <w:noProof w:val="0"/>
          <w:sz w:val="22"/>
          <w:szCs w:val="22"/>
        </w:rPr>
        <w:t xml:space="preserve"> retrofit </w:t>
      </w:r>
      <w:r>
        <w:rPr>
          <w:rFonts w:ascii="Arial" w:hAnsi="Arial" w:cs="Arial"/>
          <w:noProof w:val="0"/>
          <w:sz w:val="22"/>
          <w:szCs w:val="22"/>
        </w:rPr>
        <w:t>of functional equipment still within its current useful life</w:t>
      </w:r>
      <w:r w:rsidR="00E81FAD">
        <w:rPr>
          <w:rFonts w:ascii="Arial" w:hAnsi="Arial" w:cs="Arial"/>
          <w:noProof w:val="0"/>
          <w:sz w:val="22"/>
          <w:szCs w:val="22"/>
        </w:rPr>
        <w:t xml:space="preserve"> or process improvements</w:t>
      </w:r>
      <w:r>
        <w:rPr>
          <w:rFonts w:ascii="Arial" w:hAnsi="Arial" w:cs="Arial"/>
          <w:noProof w:val="0"/>
          <w:sz w:val="22"/>
          <w:szCs w:val="22"/>
        </w:rPr>
        <w:t xml:space="preserve">. </w:t>
      </w:r>
    </w:p>
    <w:p w:rsidR="00182BAA" w:rsidRDefault="00182BAA" w:rsidP="00182BAA">
      <w:pPr>
        <w:pStyle w:val="DefaultText"/>
        <w:ind w:left="3240" w:hanging="450"/>
        <w:jc w:val="both"/>
        <w:rPr>
          <w:rFonts w:ascii="Arial" w:hAnsi="Arial" w:cs="Arial"/>
          <w:noProof w:val="0"/>
          <w:sz w:val="22"/>
          <w:szCs w:val="22"/>
        </w:rPr>
      </w:pPr>
    </w:p>
    <w:p w:rsidR="00182BAA" w:rsidRDefault="00182BAA" w:rsidP="00182BAA">
      <w:pPr>
        <w:pStyle w:val="DefaultText"/>
        <w:ind w:left="3150" w:hanging="360"/>
        <w:jc w:val="both"/>
        <w:rPr>
          <w:rFonts w:ascii="Arial" w:hAnsi="Arial" w:cs="Arial"/>
          <w:noProof w:val="0"/>
          <w:sz w:val="22"/>
          <w:szCs w:val="22"/>
        </w:rPr>
      </w:pPr>
      <w:r w:rsidRPr="00191B89">
        <w:rPr>
          <w:rFonts w:ascii="Arial" w:hAnsi="Arial" w:cs="Arial"/>
          <w:noProof w:val="0"/>
          <w:sz w:val="22"/>
          <w:szCs w:val="22"/>
        </w:rPr>
        <w:t>(b)</w:t>
      </w:r>
      <w:r>
        <w:rPr>
          <w:rFonts w:ascii="Arial" w:hAnsi="Arial" w:cs="Arial"/>
          <w:noProof w:val="0"/>
          <w:sz w:val="22"/>
          <w:szCs w:val="22"/>
        </w:rPr>
        <w:t xml:space="preserve"> Replacement of functional equipment beyond its current useful life. </w:t>
      </w:r>
    </w:p>
    <w:p w:rsidR="00182BAA" w:rsidRDefault="00182BAA" w:rsidP="00182BAA">
      <w:pPr>
        <w:pStyle w:val="DefaultText"/>
        <w:ind w:left="3240" w:hanging="450"/>
        <w:jc w:val="both"/>
        <w:rPr>
          <w:rFonts w:ascii="Arial" w:hAnsi="Arial" w:cs="Arial"/>
          <w:noProof w:val="0"/>
          <w:sz w:val="22"/>
          <w:szCs w:val="22"/>
        </w:rPr>
      </w:pPr>
    </w:p>
    <w:p w:rsidR="00182BAA" w:rsidRDefault="00182BAA" w:rsidP="00182BAA">
      <w:pPr>
        <w:pStyle w:val="DefaultText"/>
        <w:ind w:left="3240" w:hanging="450"/>
        <w:jc w:val="both"/>
        <w:rPr>
          <w:rFonts w:ascii="Arial" w:hAnsi="Arial" w:cs="Arial"/>
          <w:noProof w:val="0"/>
          <w:sz w:val="22"/>
          <w:szCs w:val="22"/>
        </w:rPr>
      </w:pPr>
      <w:r w:rsidRPr="00191B89">
        <w:rPr>
          <w:rFonts w:ascii="Arial" w:hAnsi="Arial" w:cs="Arial"/>
          <w:noProof w:val="0"/>
          <w:sz w:val="22"/>
          <w:szCs w:val="22"/>
        </w:rPr>
        <w:t>(c)</w:t>
      </w:r>
      <w:r>
        <w:rPr>
          <w:rFonts w:ascii="Arial" w:hAnsi="Arial" w:cs="Arial"/>
          <w:noProof w:val="0"/>
          <w:sz w:val="22"/>
          <w:szCs w:val="22"/>
        </w:rPr>
        <w:t xml:space="preserve"> Unplanned replacement for (of) failed equipment. </w:t>
      </w:r>
    </w:p>
    <w:p w:rsidR="00182BAA" w:rsidRDefault="00182BAA" w:rsidP="00182BAA">
      <w:pPr>
        <w:pStyle w:val="DefaultText"/>
        <w:ind w:left="3240" w:hanging="450"/>
        <w:jc w:val="both"/>
        <w:rPr>
          <w:rFonts w:ascii="Arial" w:hAnsi="Arial" w:cs="Arial"/>
          <w:noProof w:val="0"/>
          <w:sz w:val="22"/>
          <w:szCs w:val="22"/>
        </w:rPr>
      </w:pPr>
    </w:p>
    <w:p w:rsidR="00182BAA" w:rsidRDefault="00182BAA" w:rsidP="00182BAA">
      <w:pPr>
        <w:pStyle w:val="DefaultText"/>
        <w:ind w:left="3240" w:hanging="450"/>
        <w:jc w:val="both"/>
        <w:rPr>
          <w:rFonts w:ascii="Arial" w:hAnsi="Arial" w:cs="Arial"/>
          <w:noProof w:val="0"/>
          <w:sz w:val="22"/>
          <w:szCs w:val="22"/>
        </w:rPr>
      </w:pPr>
      <w:r w:rsidRPr="00191B89">
        <w:rPr>
          <w:rFonts w:ascii="Arial" w:hAnsi="Arial" w:cs="Arial"/>
          <w:noProof w:val="0"/>
          <w:sz w:val="22"/>
          <w:szCs w:val="22"/>
        </w:rPr>
        <w:t xml:space="preserve">(d) </w:t>
      </w:r>
      <w:r>
        <w:rPr>
          <w:rFonts w:ascii="Arial" w:hAnsi="Arial" w:cs="Arial"/>
          <w:noProof w:val="0"/>
          <w:sz w:val="22"/>
          <w:szCs w:val="22"/>
        </w:rPr>
        <w:t xml:space="preserve"> New construction.</w:t>
      </w:r>
    </w:p>
    <w:p w:rsidR="00182BAA" w:rsidRDefault="00182BAA">
      <w:pPr>
        <w:pStyle w:val="DefaultText"/>
        <w:ind w:left="2880" w:hanging="1440"/>
        <w:jc w:val="both"/>
        <w:rPr>
          <w:rFonts w:ascii="Arial" w:hAnsi="Arial" w:cs="Arial"/>
          <w:b/>
          <w:noProof w:val="0"/>
          <w:sz w:val="22"/>
          <w:szCs w:val="22"/>
        </w:rPr>
      </w:pPr>
    </w:p>
    <w:p w:rsidR="00CF6D49" w:rsidRDefault="00CF6D49">
      <w:pPr>
        <w:pStyle w:val="DefaultText"/>
        <w:ind w:left="2880" w:hanging="1440"/>
        <w:jc w:val="both"/>
        <w:rPr>
          <w:rFonts w:ascii="Arial" w:hAnsi="Arial" w:cs="Arial"/>
          <w:b/>
          <w:noProof w:val="0"/>
          <w:sz w:val="22"/>
          <w:szCs w:val="22"/>
        </w:rPr>
      </w:pPr>
    </w:p>
    <w:p w:rsidR="00182BAA" w:rsidRDefault="00182BAA">
      <w:pPr>
        <w:pStyle w:val="DefaultText"/>
        <w:ind w:left="2520" w:hanging="1800"/>
        <w:jc w:val="both"/>
        <w:rPr>
          <w:rFonts w:ascii="Arial" w:hAnsi="Arial" w:cs="Arial"/>
          <w:b/>
          <w:noProof w:val="0"/>
          <w:sz w:val="22"/>
          <w:szCs w:val="22"/>
        </w:rPr>
      </w:pPr>
      <w:r>
        <w:rPr>
          <w:rFonts w:ascii="Arial" w:hAnsi="Arial" w:cs="Arial"/>
          <w:b/>
          <w:noProof w:val="0"/>
          <w:sz w:val="22"/>
          <w:szCs w:val="22"/>
        </w:rPr>
        <w:t>REQ.19.3.2.3</w:t>
      </w:r>
      <w:r>
        <w:rPr>
          <w:rFonts w:ascii="Arial" w:hAnsi="Arial" w:cs="Arial"/>
          <w:b/>
          <w:noProof w:val="0"/>
          <w:sz w:val="22"/>
          <w:szCs w:val="22"/>
        </w:rPr>
        <w:tab/>
        <w:t xml:space="preserve">Standard Energy Efficiency Baseline:  </w:t>
      </w:r>
      <w:r w:rsidRPr="005E040E">
        <w:rPr>
          <w:rFonts w:ascii="Arial" w:hAnsi="Arial" w:cs="Arial"/>
          <w:noProof w:val="0"/>
          <w:sz w:val="22"/>
          <w:szCs w:val="22"/>
        </w:rPr>
        <w:t xml:space="preserve">The standard Energy Efficiency Baseline </w:t>
      </w:r>
      <w:r>
        <w:rPr>
          <w:rFonts w:ascii="Arial" w:hAnsi="Arial" w:cs="Arial"/>
          <w:noProof w:val="0"/>
          <w:sz w:val="22"/>
          <w:szCs w:val="22"/>
        </w:rPr>
        <w:t>should</w:t>
      </w:r>
      <w:r w:rsidRPr="005E040E">
        <w:rPr>
          <w:rFonts w:ascii="Arial" w:hAnsi="Arial" w:cs="Arial"/>
          <w:noProof w:val="0"/>
          <w:sz w:val="22"/>
          <w:szCs w:val="22"/>
        </w:rPr>
        <w:t xml:space="preserve"> be the nameplate rating of the equipment meeting the </w:t>
      </w:r>
      <w:r w:rsidR="00FF30DB">
        <w:rPr>
          <w:rFonts w:ascii="Arial" w:hAnsi="Arial" w:cs="Arial"/>
          <w:noProof w:val="0"/>
          <w:sz w:val="22"/>
          <w:szCs w:val="22"/>
        </w:rPr>
        <w:t xml:space="preserve">more stringent </w:t>
      </w:r>
      <w:r w:rsidRPr="005E040E">
        <w:rPr>
          <w:rFonts w:ascii="Arial" w:hAnsi="Arial" w:cs="Arial"/>
          <w:noProof w:val="0"/>
          <w:sz w:val="22"/>
          <w:szCs w:val="22"/>
        </w:rPr>
        <w:t xml:space="preserve">level of efficiency required by applicable state code, </w:t>
      </w:r>
      <w:r>
        <w:rPr>
          <w:rFonts w:ascii="Arial" w:hAnsi="Arial" w:cs="Arial"/>
          <w:noProof w:val="0"/>
          <w:sz w:val="22"/>
          <w:szCs w:val="22"/>
        </w:rPr>
        <w:t xml:space="preserve">the </w:t>
      </w:r>
      <w:r w:rsidRPr="005E040E">
        <w:rPr>
          <w:rFonts w:ascii="Arial" w:hAnsi="Arial" w:cs="Arial"/>
          <w:noProof w:val="0"/>
          <w:sz w:val="22"/>
          <w:szCs w:val="22"/>
        </w:rPr>
        <w:t xml:space="preserve">federal </w:t>
      </w:r>
      <w:r w:rsidR="001D3CFF" w:rsidRPr="003816F1">
        <w:rPr>
          <w:rFonts w:ascii="Arial" w:hAnsi="Arial" w:cs="Arial"/>
          <w:noProof w:val="0"/>
          <w:sz w:val="22"/>
          <w:szCs w:val="22"/>
        </w:rPr>
        <w:t xml:space="preserve">or state (as applicable) </w:t>
      </w:r>
      <w:r w:rsidRPr="005E040E">
        <w:rPr>
          <w:rFonts w:ascii="Arial" w:hAnsi="Arial" w:cs="Arial"/>
          <w:noProof w:val="0"/>
          <w:sz w:val="22"/>
          <w:szCs w:val="22"/>
        </w:rPr>
        <w:t>product efficiency standard</w:t>
      </w:r>
      <w:r>
        <w:rPr>
          <w:rFonts w:ascii="Arial" w:hAnsi="Arial" w:cs="Arial"/>
          <w:noProof w:val="0"/>
          <w:sz w:val="22"/>
          <w:szCs w:val="22"/>
        </w:rPr>
        <w:t>,</w:t>
      </w:r>
      <w:r w:rsidRPr="005E040E">
        <w:rPr>
          <w:rFonts w:ascii="Arial" w:hAnsi="Arial" w:cs="Arial"/>
          <w:noProof w:val="0"/>
          <w:sz w:val="22"/>
          <w:szCs w:val="22"/>
        </w:rPr>
        <w:t xml:space="preserve"> or standard practice.  The standard Energy Efficiency Baseline </w:t>
      </w:r>
      <w:r>
        <w:rPr>
          <w:rFonts w:ascii="Arial" w:hAnsi="Arial" w:cs="Arial"/>
          <w:noProof w:val="0"/>
          <w:sz w:val="22"/>
          <w:szCs w:val="22"/>
        </w:rPr>
        <w:t>should be</w:t>
      </w:r>
      <w:r w:rsidRPr="005E040E">
        <w:rPr>
          <w:rFonts w:ascii="Arial" w:hAnsi="Arial" w:cs="Arial"/>
          <w:noProof w:val="0"/>
          <w:sz w:val="22"/>
          <w:szCs w:val="22"/>
        </w:rPr>
        <w:t xml:space="preserve"> determined at the time of installation </w:t>
      </w:r>
      <w:r>
        <w:rPr>
          <w:rFonts w:ascii="Arial" w:hAnsi="Arial" w:cs="Arial"/>
          <w:noProof w:val="0"/>
          <w:sz w:val="22"/>
          <w:szCs w:val="22"/>
        </w:rPr>
        <w:t xml:space="preserve">or </w:t>
      </w:r>
      <w:r w:rsidRPr="005E040E">
        <w:rPr>
          <w:rFonts w:ascii="Arial" w:hAnsi="Arial" w:cs="Arial"/>
          <w:noProof w:val="0"/>
          <w:sz w:val="22"/>
          <w:szCs w:val="22"/>
        </w:rPr>
        <w:t>as set for</w:t>
      </w:r>
      <w:r>
        <w:rPr>
          <w:rFonts w:ascii="Arial" w:hAnsi="Arial" w:cs="Arial"/>
          <w:noProof w:val="0"/>
          <w:sz w:val="22"/>
          <w:szCs w:val="22"/>
        </w:rPr>
        <w:t xml:space="preserve">th in the Governing Documents or as established by the Applicable Regulatory Authority. </w:t>
      </w:r>
      <w:bookmarkStart w:id="12" w:name="_Ref268871068"/>
    </w:p>
    <w:p w:rsidR="00182BAA" w:rsidRDefault="00182BAA">
      <w:pPr>
        <w:pStyle w:val="DefaultText"/>
        <w:ind w:left="2880" w:hanging="1440"/>
        <w:jc w:val="both"/>
        <w:rPr>
          <w:rFonts w:ascii="Arial" w:hAnsi="Arial" w:cs="Arial"/>
          <w:b/>
          <w:noProof w:val="0"/>
          <w:sz w:val="22"/>
          <w:szCs w:val="22"/>
        </w:rPr>
      </w:pPr>
    </w:p>
    <w:p w:rsidR="00182BAA" w:rsidRDefault="00182BAA" w:rsidP="00182BAA">
      <w:pPr>
        <w:pStyle w:val="DefaultText"/>
        <w:ind w:left="2520" w:hanging="1800"/>
        <w:jc w:val="both"/>
        <w:rPr>
          <w:rFonts w:ascii="Arial" w:hAnsi="Arial" w:cs="Arial"/>
          <w:noProof w:val="0"/>
          <w:sz w:val="22"/>
          <w:szCs w:val="22"/>
        </w:rPr>
      </w:pPr>
      <w:proofErr w:type="gramStart"/>
      <w:r>
        <w:rPr>
          <w:rFonts w:ascii="Arial" w:hAnsi="Arial" w:cs="Arial"/>
          <w:b/>
          <w:noProof w:val="0"/>
          <w:sz w:val="22"/>
          <w:szCs w:val="22"/>
        </w:rPr>
        <w:t>REQ.19.3.2.4</w:t>
      </w:r>
      <w:r>
        <w:rPr>
          <w:rFonts w:ascii="Arial" w:hAnsi="Arial" w:cs="Arial"/>
          <w:b/>
          <w:noProof w:val="0"/>
          <w:sz w:val="22"/>
          <w:szCs w:val="22"/>
        </w:rPr>
        <w:tab/>
        <w:t>Current Load Energy Efficiency Baseline.</w:t>
      </w:r>
      <w:proofErr w:type="gramEnd"/>
      <w:r>
        <w:rPr>
          <w:rFonts w:ascii="Arial" w:hAnsi="Arial" w:cs="Arial"/>
          <w:b/>
          <w:noProof w:val="0"/>
          <w:sz w:val="22"/>
          <w:szCs w:val="22"/>
        </w:rPr>
        <w:t xml:space="preserve">  </w:t>
      </w:r>
      <w:r w:rsidRPr="005F5FDD">
        <w:rPr>
          <w:rFonts w:ascii="Arial" w:hAnsi="Arial" w:cs="Arial"/>
          <w:noProof w:val="0"/>
          <w:sz w:val="22"/>
          <w:szCs w:val="22"/>
        </w:rPr>
        <w:t xml:space="preserve">The current load Energy Efficiency Baseline </w:t>
      </w:r>
      <w:r>
        <w:rPr>
          <w:rFonts w:ascii="Arial" w:hAnsi="Arial" w:cs="Arial"/>
          <w:noProof w:val="0"/>
          <w:sz w:val="22"/>
          <w:szCs w:val="22"/>
        </w:rPr>
        <w:t>should</w:t>
      </w:r>
      <w:r w:rsidRPr="005F5FDD">
        <w:rPr>
          <w:rFonts w:ascii="Arial" w:hAnsi="Arial" w:cs="Arial"/>
          <w:noProof w:val="0"/>
          <w:sz w:val="22"/>
          <w:szCs w:val="22"/>
        </w:rPr>
        <w:t xml:space="preserve"> be the </w:t>
      </w:r>
      <w:r w:rsidR="00FF30DB">
        <w:rPr>
          <w:rFonts w:ascii="Arial" w:hAnsi="Arial" w:cs="Arial"/>
          <w:noProof w:val="0"/>
          <w:sz w:val="22"/>
          <w:szCs w:val="22"/>
        </w:rPr>
        <w:t xml:space="preserve">current </w:t>
      </w:r>
      <w:r w:rsidRPr="005F5FDD">
        <w:rPr>
          <w:rFonts w:ascii="Arial" w:hAnsi="Arial" w:cs="Arial"/>
          <w:noProof w:val="0"/>
          <w:sz w:val="22"/>
          <w:szCs w:val="22"/>
        </w:rPr>
        <w:t xml:space="preserve">load of </w:t>
      </w:r>
      <w:r w:rsidR="00FF30DB">
        <w:rPr>
          <w:rFonts w:ascii="Arial" w:hAnsi="Arial" w:cs="Arial"/>
          <w:noProof w:val="0"/>
          <w:sz w:val="22"/>
          <w:szCs w:val="22"/>
        </w:rPr>
        <w:t xml:space="preserve">the existing </w:t>
      </w:r>
      <w:r w:rsidRPr="005F5FDD">
        <w:rPr>
          <w:rFonts w:ascii="Arial" w:hAnsi="Arial" w:cs="Arial"/>
          <w:noProof w:val="0"/>
          <w:sz w:val="22"/>
          <w:szCs w:val="22"/>
        </w:rPr>
        <w:t>operating equipment</w:t>
      </w:r>
      <w:r w:rsidR="00AF73E5">
        <w:rPr>
          <w:rFonts w:ascii="Arial" w:hAnsi="Arial" w:cs="Arial"/>
          <w:noProof w:val="0"/>
          <w:sz w:val="22"/>
          <w:szCs w:val="22"/>
        </w:rPr>
        <w:t xml:space="preserve"> or facility</w:t>
      </w:r>
      <w:r w:rsidRPr="005F5FDD">
        <w:rPr>
          <w:rFonts w:ascii="Arial" w:hAnsi="Arial" w:cs="Arial"/>
          <w:noProof w:val="0"/>
          <w:sz w:val="22"/>
          <w:szCs w:val="22"/>
        </w:rPr>
        <w:t xml:space="preserve">.  The current load Energy Efficiency Baseline </w:t>
      </w:r>
      <w:r>
        <w:rPr>
          <w:rFonts w:ascii="Arial" w:hAnsi="Arial" w:cs="Arial"/>
          <w:noProof w:val="0"/>
          <w:sz w:val="22"/>
          <w:szCs w:val="22"/>
        </w:rPr>
        <w:t>should be</w:t>
      </w:r>
      <w:r w:rsidRPr="005F5FDD">
        <w:rPr>
          <w:rFonts w:ascii="Arial" w:hAnsi="Arial" w:cs="Arial"/>
          <w:noProof w:val="0"/>
          <w:sz w:val="22"/>
          <w:szCs w:val="22"/>
        </w:rPr>
        <w:t xml:space="preserve"> determined at the time of installation</w:t>
      </w:r>
      <w:r>
        <w:rPr>
          <w:rFonts w:ascii="Arial" w:hAnsi="Arial" w:cs="Arial"/>
          <w:noProof w:val="0"/>
          <w:sz w:val="22"/>
          <w:szCs w:val="22"/>
        </w:rPr>
        <w:t xml:space="preserve"> or</w:t>
      </w:r>
      <w:r w:rsidRPr="005F5FDD">
        <w:rPr>
          <w:rFonts w:ascii="Arial" w:hAnsi="Arial" w:cs="Arial"/>
          <w:noProof w:val="0"/>
          <w:sz w:val="22"/>
          <w:szCs w:val="22"/>
        </w:rPr>
        <w:t xml:space="preserve"> as set forth in the Governing Documents</w:t>
      </w:r>
      <w:r>
        <w:rPr>
          <w:rFonts w:ascii="Arial" w:hAnsi="Arial" w:cs="Arial"/>
          <w:noProof w:val="0"/>
          <w:sz w:val="22"/>
          <w:szCs w:val="22"/>
        </w:rPr>
        <w:t xml:space="preserve"> or as established by the Applicable Regulatory Authority</w:t>
      </w:r>
      <w:r w:rsidRPr="005F5FDD">
        <w:rPr>
          <w:rFonts w:ascii="Arial" w:hAnsi="Arial" w:cs="Arial"/>
          <w:noProof w:val="0"/>
          <w:sz w:val="22"/>
          <w:szCs w:val="22"/>
        </w:rPr>
        <w:t xml:space="preserve">.  </w:t>
      </w:r>
    </w:p>
    <w:p w:rsidR="007E70A7" w:rsidRDefault="007E70A7" w:rsidP="00CA3E5D">
      <w:pPr>
        <w:pStyle w:val="DefaultText"/>
        <w:ind w:left="2880" w:hanging="1440"/>
        <w:jc w:val="both"/>
        <w:rPr>
          <w:rFonts w:ascii="Arial" w:hAnsi="Arial"/>
          <w:sz w:val="22"/>
        </w:rPr>
      </w:pPr>
    </w:p>
    <w:p w:rsidR="008D0FED" w:rsidRDefault="00FF30DB" w:rsidP="00CA3E5D">
      <w:pPr>
        <w:pStyle w:val="DefaultText"/>
        <w:ind w:left="2520" w:hanging="1800"/>
        <w:jc w:val="both"/>
        <w:rPr>
          <w:rFonts w:ascii="Arial" w:hAnsi="Arial" w:cs="Arial"/>
          <w:noProof w:val="0"/>
          <w:sz w:val="22"/>
          <w:szCs w:val="22"/>
        </w:rPr>
      </w:pPr>
      <w:r w:rsidRPr="00CA3E5D">
        <w:rPr>
          <w:rFonts w:ascii="Arial" w:hAnsi="Arial"/>
          <w:sz w:val="22"/>
        </w:rPr>
        <w:t>REQ.19.3.</w:t>
      </w:r>
      <w:r w:rsidRPr="00FF49E1">
        <w:rPr>
          <w:rFonts w:ascii="Arial" w:hAnsi="Arial" w:cs="Arial"/>
          <w:noProof w:val="0"/>
          <w:sz w:val="22"/>
          <w:szCs w:val="22"/>
        </w:rPr>
        <w:t>2.5</w:t>
      </w:r>
      <w:r w:rsidRPr="00FF49E1">
        <w:rPr>
          <w:rFonts w:ascii="Arial" w:hAnsi="Arial" w:cs="Arial"/>
          <w:noProof w:val="0"/>
          <w:sz w:val="22"/>
          <w:szCs w:val="22"/>
        </w:rPr>
        <w:tab/>
      </w:r>
      <w:r w:rsidR="008D0FED">
        <w:rPr>
          <w:rFonts w:ascii="Arial" w:hAnsi="Arial" w:cs="Arial"/>
          <w:noProof w:val="0"/>
          <w:sz w:val="22"/>
          <w:szCs w:val="22"/>
        </w:rPr>
        <w:t xml:space="preserve">The application of the </w:t>
      </w:r>
      <w:r w:rsidR="00B1188B">
        <w:rPr>
          <w:rFonts w:ascii="Arial" w:hAnsi="Arial" w:cs="Arial"/>
          <w:noProof w:val="0"/>
          <w:sz w:val="22"/>
          <w:szCs w:val="22"/>
        </w:rPr>
        <w:t xml:space="preserve">Energy Efficiency Baseline </w:t>
      </w:r>
      <w:r w:rsidR="008D0FED">
        <w:rPr>
          <w:rFonts w:ascii="Arial" w:hAnsi="Arial" w:cs="Arial"/>
          <w:noProof w:val="0"/>
          <w:sz w:val="22"/>
          <w:szCs w:val="22"/>
        </w:rPr>
        <w:t xml:space="preserve">conditions </w:t>
      </w:r>
      <w:r>
        <w:rPr>
          <w:rFonts w:ascii="Arial" w:hAnsi="Arial" w:cs="Arial"/>
          <w:noProof w:val="0"/>
          <w:sz w:val="22"/>
          <w:szCs w:val="22"/>
        </w:rPr>
        <w:t>described in REQ 19.3.2.</w:t>
      </w:r>
      <w:r w:rsidR="0017105F">
        <w:rPr>
          <w:rFonts w:ascii="Arial" w:hAnsi="Arial" w:cs="Arial"/>
          <w:noProof w:val="0"/>
          <w:sz w:val="22"/>
          <w:szCs w:val="22"/>
        </w:rPr>
        <w:t>2</w:t>
      </w:r>
      <w:r>
        <w:rPr>
          <w:rFonts w:ascii="Arial" w:hAnsi="Arial" w:cs="Arial"/>
          <w:noProof w:val="0"/>
          <w:sz w:val="22"/>
          <w:szCs w:val="22"/>
        </w:rPr>
        <w:t xml:space="preserve"> applicable to the two baseline</w:t>
      </w:r>
      <w:r w:rsidR="00B1188B">
        <w:rPr>
          <w:rFonts w:ascii="Arial" w:hAnsi="Arial" w:cs="Arial"/>
          <w:noProof w:val="0"/>
          <w:sz w:val="22"/>
          <w:szCs w:val="22"/>
        </w:rPr>
        <w:t>s</w:t>
      </w:r>
      <w:r>
        <w:rPr>
          <w:rFonts w:ascii="Arial" w:hAnsi="Arial" w:cs="Arial"/>
          <w:noProof w:val="0"/>
          <w:sz w:val="22"/>
          <w:szCs w:val="22"/>
        </w:rPr>
        <w:t xml:space="preserve"> </w:t>
      </w:r>
      <w:r w:rsidRPr="00CA3E5D">
        <w:rPr>
          <w:rFonts w:ascii="Arial" w:hAnsi="Arial"/>
          <w:sz w:val="22"/>
        </w:rPr>
        <w:t>REQ</w:t>
      </w:r>
      <w:r>
        <w:rPr>
          <w:rFonts w:ascii="Arial" w:hAnsi="Arial" w:cs="Arial"/>
          <w:noProof w:val="0"/>
          <w:sz w:val="22"/>
          <w:szCs w:val="22"/>
        </w:rPr>
        <w:t xml:space="preserve"> </w:t>
      </w:r>
      <w:r w:rsidRPr="00CA3E5D">
        <w:rPr>
          <w:rFonts w:ascii="Arial" w:hAnsi="Arial"/>
          <w:sz w:val="22"/>
        </w:rPr>
        <w:t>19.3.</w:t>
      </w:r>
      <w:r>
        <w:rPr>
          <w:rFonts w:ascii="Arial" w:hAnsi="Arial" w:cs="Arial"/>
          <w:noProof w:val="0"/>
          <w:sz w:val="22"/>
          <w:szCs w:val="22"/>
        </w:rPr>
        <w:t xml:space="preserve">2.3 and REQ 19.3.2.4 is </w:t>
      </w:r>
      <w:r w:rsidR="008D0FED">
        <w:rPr>
          <w:rFonts w:ascii="Arial" w:hAnsi="Arial" w:cs="Arial"/>
          <w:noProof w:val="0"/>
          <w:sz w:val="22"/>
          <w:szCs w:val="22"/>
        </w:rPr>
        <w:t xml:space="preserve">summarized below in Table </w:t>
      </w:r>
      <w:r w:rsidR="00F74DDD" w:rsidRPr="00CA3E5D">
        <w:rPr>
          <w:rFonts w:ascii="Arial" w:hAnsi="Arial"/>
          <w:sz w:val="22"/>
        </w:rPr>
        <w:t>REQ.19.3.</w:t>
      </w:r>
      <w:r w:rsidR="00F74DDD">
        <w:rPr>
          <w:rFonts w:ascii="Arial" w:hAnsi="Arial" w:cs="Arial"/>
          <w:noProof w:val="0"/>
          <w:sz w:val="22"/>
          <w:szCs w:val="22"/>
        </w:rPr>
        <w:t>2.6</w:t>
      </w:r>
      <w:r w:rsidR="008D0FED">
        <w:rPr>
          <w:rFonts w:ascii="Arial" w:hAnsi="Arial" w:cs="Arial"/>
          <w:noProof w:val="0"/>
          <w:sz w:val="22"/>
          <w:szCs w:val="22"/>
        </w:rPr>
        <w:t>.</w:t>
      </w:r>
    </w:p>
    <w:p w:rsidR="00FF30DB" w:rsidRPr="000B2422" w:rsidRDefault="00FF30DB" w:rsidP="00FF49E1">
      <w:pPr>
        <w:pStyle w:val="DefaultText"/>
        <w:ind w:left="2520" w:hanging="1800"/>
        <w:jc w:val="both"/>
        <w:rPr>
          <w:rFonts w:ascii="Arial" w:hAnsi="Arial" w:cs="Arial"/>
          <w:noProof w:val="0"/>
          <w:sz w:val="22"/>
          <w:szCs w:val="22"/>
        </w:rPr>
      </w:pPr>
    </w:p>
    <w:p w:rsidR="008D0FED" w:rsidRDefault="00FF30DB" w:rsidP="00F74DDD">
      <w:pPr>
        <w:pStyle w:val="DefaultText"/>
        <w:ind w:left="2880" w:hanging="1440"/>
        <w:jc w:val="center"/>
        <w:rPr>
          <w:rFonts w:ascii="Arial" w:hAnsi="Arial" w:cs="Arial"/>
          <w:noProof w:val="0"/>
          <w:sz w:val="22"/>
          <w:szCs w:val="22"/>
        </w:rPr>
      </w:pPr>
      <w:r w:rsidRPr="004E2792">
        <w:rPr>
          <w:rFonts w:ascii="Arial" w:hAnsi="Arial" w:cs="Arial"/>
          <w:noProof w:val="0"/>
          <w:sz w:val="22"/>
          <w:szCs w:val="22"/>
        </w:rPr>
        <w:t xml:space="preserve">Table </w:t>
      </w:r>
      <w:r w:rsidR="00F74DDD">
        <w:rPr>
          <w:rFonts w:ascii="Arial" w:hAnsi="Arial" w:cs="Arial"/>
          <w:noProof w:val="0"/>
          <w:sz w:val="22"/>
          <w:szCs w:val="22"/>
        </w:rPr>
        <w:t>REQ.19.3.2.6</w:t>
      </w:r>
      <w:r w:rsidRPr="004E2792">
        <w:rPr>
          <w:rFonts w:ascii="Arial" w:hAnsi="Arial" w:cs="Arial"/>
          <w:noProof w:val="0"/>
          <w:sz w:val="22"/>
          <w:szCs w:val="22"/>
        </w:rPr>
        <w:t>.</w:t>
      </w:r>
    </w:p>
    <w:tbl>
      <w:tblPr>
        <w:tblW w:w="94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690"/>
        <w:gridCol w:w="2790"/>
        <w:gridCol w:w="2520"/>
      </w:tblGrid>
      <w:tr w:rsidR="008D0FED" w:rsidRPr="001B1CE6" w:rsidTr="00FF49E1">
        <w:tc>
          <w:tcPr>
            <w:tcW w:w="450" w:type="dxa"/>
            <w:shd w:val="clear" w:color="auto" w:fill="D9D9D9"/>
          </w:tcPr>
          <w:p w:rsidR="008D0FED" w:rsidRPr="001B1CE6" w:rsidRDefault="008D0FED" w:rsidP="008D0FED">
            <w:pPr>
              <w:pStyle w:val="DefaultText"/>
              <w:jc w:val="center"/>
              <w:rPr>
                <w:rFonts w:ascii="Arial" w:hAnsi="Arial" w:cs="Arial"/>
                <w:b/>
                <w:noProof w:val="0"/>
                <w:sz w:val="20"/>
              </w:rPr>
            </w:pPr>
          </w:p>
        </w:tc>
        <w:tc>
          <w:tcPr>
            <w:tcW w:w="3690" w:type="dxa"/>
            <w:shd w:val="clear" w:color="auto" w:fill="D9D9D9"/>
          </w:tcPr>
          <w:p w:rsidR="008D0FED" w:rsidRPr="001B1CE6" w:rsidRDefault="008D0FED" w:rsidP="008D0FED">
            <w:pPr>
              <w:pStyle w:val="DefaultText"/>
              <w:jc w:val="center"/>
              <w:rPr>
                <w:rFonts w:ascii="Arial" w:hAnsi="Arial" w:cs="Arial"/>
                <w:b/>
                <w:noProof w:val="0"/>
                <w:sz w:val="20"/>
              </w:rPr>
            </w:pPr>
            <w:r w:rsidRPr="001B1CE6">
              <w:rPr>
                <w:rFonts w:ascii="Arial" w:hAnsi="Arial" w:cs="Arial"/>
                <w:b/>
                <w:noProof w:val="0"/>
                <w:sz w:val="20"/>
              </w:rPr>
              <w:t>Primary Condition</w:t>
            </w:r>
          </w:p>
        </w:tc>
        <w:tc>
          <w:tcPr>
            <w:tcW w:w="2790" w:type="dxa"/>
            <w:shd w:val="clear" w:color="auto" w:fill="D9D9D9"/>
          </w:tcPr>
          <w:p w:rsidR="008D0FED" w:rsidRPr="001B1CE6" w:rsidRDefault="008D0FED" w:rsidP="008D0FED">
            <w:pPr>
              <w:pStyle w:val="DefaultText"/>
              <w:jc w:val="center"/>
              <w:rPr>
                <w:rFonts w:ascii="Arial" w:hAnsi="Arial" w:cs="Arial"/>
                <w:b/>
                <w:noProof w:val="0"/>
                <w:sz w:val="20"/>
              </w:rPr>
            </w:pPr>
            <w:r w:rsidRPr="001B1CE6">
              <w:rPr>
                <w:rFonts w:ascii="Arial" w:hAnsi="Arial" w:cs="Arial"/>
                <w:b/>
                <w:noProof w:val="0"/>
                <w:sz w:val="20"/>
              </w:rPr>
              <w:t xml:space="preserve">Standard EE </w:t>
            </w:r>
          </w:p>
          <w:p w:rsidR="008D0FED" w:rsidRPr="001B1CE6" w:rsidRDefault="008D0FED" w:rsidP="008D0FED">
            <w:pPr>
              <w:pStyle w:val="DefaultText"/>
              <w:jc w:val="center"/>
              <w:rPr>
                <w:rFonts w:ascii="Arial" w:hAnsi="Arial" w:cs="Arial"/>
                <w:b/>
                <w:noProof w:val="0"/>
                <w:sz w:val="20"/>
              </w:rPr>
            </w:pPr>
            <w:r w:rsidRPr="001B1CE6">
              <w:rPr>
                <w:rFonts w:ascii="Arial" w:hAnsi="Arial" w:cs="Arial"/>
                <w:b/>
                <w:noProof w:val="0"/>
                <w:sz w:val="20"/>
              </w:rPr>
              <w:t>Baseline</w:t>
            </w:r>
          </w:p>
        </w:tc>
        <w:tc>
          <w:tcPr>
            <w:tcW w:w="2520" w:type="dxa"/>
            <w:shd w:val="clear" w:color="auto" w:fill="D9D9D9"/>
          </w:tcPr>
          <w:p w:rsidR="008D0FED" w:rsidRPr="001B1CE6" w:rsidRDefault="008D0FED" w:rsidP="008D0FED">
            <w:pPr>
              <w:pStyle w:val="DefaultText"/>
              <w:jc w:val="center"/>
              <w:rPr>
                <w:rFonts w:ascii="Arial" w:hAnsi="Arial" w:cs="Arial"/>
                <w:b/>
                <w:noProof w:val="0"/>
                <w:sz w:val="20"/>
              </w:rPr>
            </w:pPr>
            <w:r w:rsidRPr="001B1CE6">
              <w:rPr>
                <w:rFonts w:ascii="Arial" w:hAnsi="Arial" w:cs="Arial"/>
                <w:b/>
                <w:noProof w:val="0"/>
                <w:sz w:val="20"/>
              </w:rPr>
              <w:t xml:space="preserve">Current Load EE </w:t>
            </w:r>
          </w:p>
          <w:p w:rsidR="008D0FED" w:rsidRPr="001B1CE6" w:rsidRDefault="008D0FED" w:rsidP="008D0FED">
            <w:pPr>
              <w:pStyle w:val="DefaultText"/>
              <w:jc w:val="center"/>
              <w:rPr>
                <w:rFonts w:ascii="Arial" w:hAnsi="Arial" w:cs="Arial"/>
                <w:b/>
                <w:noProof w:val="0"/>
                <w:sz w:val="20"/>
              </w:rPr>
            </w:pPr>
            <w:r w:rsidRPr="001B1CE6">
              <w:rPr>
                <w:rFonts w:ascii="Arial" w:hAnsi="Arial" w:cs="Arial"/>
                <w:b/>
                <w:noProof w:val="0"/>
                <w:sz w:val="20"/>
              </w:rPr>
              <w:t>Baseline</w:t>
            </w:r>
          </w:p>
        </w:tc>
      </w:tr>
      <w:tr w:rsidR="008D0FED" w:rsidRPr="001B1CE6" w:rsidTr="00FF49E1">
        <w:tc>
          <w:tcPr>
            <w:tcW w:w="450" w:type="dxa"/>
            <w:vAlign w:val="center"/>
          </w:tcPr>
          <w:p w:rsidR="008D0FED" w:rsidRDefault="008D0FED" w:rsidP="00FF30DB">
            <w:pPr>
              <w:pStyle w:val="DefaultText"/>
              <w:jc w:val="center"/>
              <w:rPr>
                <w:rFonts w:ascii="Arial" w:hAnsi="Arial" w:cs="Arial"/>
                <w:b/>
                <w:noProof w:val="0"/>
                <w:sz w:val="20"/>
              </w:rPr>
            </w:pPr>
            <w:r>
              <w:rPr>
                <w:rFonts w:ascii="Arial" w:hAnsi="Arial" w:cs="Arial"/>
                <w:b/>
                <w:noProof w:val="0"/>
                <w:sz w:val="20"/>
              </w:rPr>
              <w:t>A</w:t>
            </w:r>
          </w:p>
        </w:tc>
        <w:tc>
          <w:tcPr>
            <w:tcW w:w="3690" w:type="dxa"/>
            <w:vAlign w:val="center"/>
          </w:tcPr>
          <w:p w:rsidR="008D0FED" w:rsidRPr="004E2792" w:rsidRDefault="00E81FAD" w:rsidP="00FF49E1">
            <w:pPr>
              <w:pStyle w:val="DefaultText"/>
              <w:jc w:val="center"/>
              <w:rPr>
                <w:rFonts w:ascii="Arial" w:hAnsi="Arial" w:cs="Arial"/>
                <w:noProof w:val="0"/>
                <w:sz w:val="20"/>
              </w:rPr>
            </w:pPr>
            <w:r>
              <w:rPr>
                <w:rFonts w:ascii="Arial" w:hAnsi="Arial" w:cs="Arial"/>
                <w:noProof w:val="0"/>
                <w:sz w:val="22"/>
                <w:szCs w:val="22"/>
              </w:rPr>
              <w:t xml:space="preserve">Replacement or retrofit of functional equipment still within its current useful life or process </w:t>
            </w:r>
            <w:r>
              <w:rPr>
                <w:rFonts w:ascii="Arial" w:hAnsi="Arial" w:cs="Arial"/>
                <w:noProof w:val="0"/>
                <w:sz w:val="22"/>
                <w:szCs w:val="22"/>
              </w:rPr>
              <w:lastRenderedPageBreak/>
              <w:t>improvements</w:t>
            </w:r>
          </w:p>
        </w:tc>
        <w:tc>
          <w:tcPr>
            <w:tcW w:w="2790" w:type="dxa"/>
            <w:vAlign w:val="center"/>
          </w:tcPr>
          <w:p w:rsidR="008D0FED" w:rsidRPr="001B1CE6" w:rsidRDefault="008D0FED" w:rsidP="00FF30DB">
            <w:pPr>
              <w:pStyle w:val="DefaultText"/>
              <w:jc w:val="center"/>
              <w:rPr>
                <w:rFonts w:ascii="Arial" w:hAnsi="Arial" w:cs="Arial"/>
                <w:b/>
                <w:noProof w:val="0"/>
                <w:sz w:val="20"/>
              </w:rPr>
            </w:pPr>
          </w:p>
        </w:tc>
        <w:tc>
          <w:tcPr>
            <w:tcW w:w="2520" w:type="dxa"/>
            <w:vAlign w:val="center"/>
          </w:tcPr>
          <w:p w:rsidR="008D0FED" w:rsidRPr="001B1CE6" w:rsidRDefault="008D0FED" w:rsidP="00FF30DB">
            <w:pPr>
              <w:pStyle w:val="DefaultText"/>
              <w:jc w:val="center"/>
              <w:rPr>
                <w:rFonts w:ascii="Arial" w:hAnsi="Arial" w:cs="Arial"/>
                <w:b/>
                <w:noProof w:val="0"/>
                <w:sz w:val="20"/>
              </w:rPr>
            </w:pPr>
            <w:r>
              <w:rPr>
                <w:rFonts w:ascii="Arial" w:hAnsi="Arial" w:cs="Arial"/>
                <w:b/>
                <w:noProof w:val="0"/>
                <w:sz w:val="20"/>
              </w:rPr>
              <w:t>X</w:t>
            </w:r>
          </w:p>
        </w:tc>
      </w:tr>
      <w:tr w:rsidR="008D0FED" w:rsidRPr="001B1CE6" w:rsidTr="00FF49E1">
        <w:trPr>
          <w:trHeight w:val="557"/>
        </w:trPr>
        <w:tc>
          <w:tcPr>
            <w:tcW w:w="450" w:type="dxa"/>
            <w:vAlign w:val="center"/>
          </w:tcPr>
          <w:p w:rsidR="008D0FED" w:rsidRPr="001B1CE6" w:rsidRDefault="008D0FED" w:rsidP="00FF30DB">
            <w:pPr>
              <w:pStyle w:val="DefaultText"/>
              <w:jc w:val="center"/>
              <w:rPr>
                <w:rFonts w:ascii="Arial" w:hAnsi="Arial" w:cs="Arial"/>
                <w:b/>
                <w:noProof w:val="0"/>
                <w:sz w:val="20"/>
              </w:rPr>
            </w:pPr>
            <w:r>
              <w:rPr>
                <w:rFonts w:ascii="Arial" w:hAnsi="Arial" w:cs="Arial"/>
                <w:b/>
                <w:noProof w:val="0"/>
                <w:sz w:val="20"/>
              </w:rPr>
              <w:lastRenderedPageBreak/>
              <w:t>B</w:t>
            </w:r>
          </w:p>
        </w:tc>
        <w:tc>
          <w:tcPr>
            <w:tcW w:w="3690" w:type="dxa"/>
            <w:vAlign w:val="center"/>
          </w:tcPr>
          <w:p w:rsidR="008D0FED" w:rsidRPr="004E2792" w:rsidRDefault="008D0FED" w:rsidP="00FF49E1">
            <w:pPr>
              <w:pStyle w:val="DefaultText"/>
              <w:jc w:val="center"/>
              <w:rPr>
                <w:rFonts w:ascii="Arial" w:hAnsi="Arial" w:cs="Arial"/>
                <w:noProof w:val="0"/>
                <w:sz w:val="20"/>
              </w:rPr>
            </w:pPr>
            <w:r w:rsidRPr="008D0FED">
              <w:rPr>
                <w:rFonts w:ascii="Arial" w:hAnsi="Arial" w:cs="Arial"/>
                <w:noProof w:val="0"/>
                <w:sz w:val="22"/>
                <w:szCs w:val="22"/>
              </w:rPr>
              <w:t>Replacement of functional equipment beyond its current useful life</w:t>
            </w:r>
          </w:p>
        </w:tc>
        <w:tc>
          <w:tcPr>
            <w:tcW w:w="2790" w:type="dxa"/>
            <w:vAlign w:val="center"/>
          </w:tcPr>
          <w:p w:rsidR="008D0FED" w:rsidRPr="001B1CE6" w:rsidRDefault="008D0FED" w:rsidP="00FF30DB">
            <w:pPr>
              <w:pStyle w:val="DefaultText"/>
              <w:jc w:val="center"/>
              <w:rPr>
                <w:rFonts w:ascii="Arial" w:hAnsi="Arial" w:cs="Arial"/>
                <w:noProof w:val="0"/>
                <w:sz w:val="20"/>
              </w:rPr>
            </w:pPr>
            <w:r w:rsidRPr="001B1CE6">
              <w:rPr>
                <w:rFonts w:ascii="Arial" w:hAnsi="Arial" w:cs="Arial"/>
                <w:noProof w:val="0"/>
                <w:sz w:val="20"/>
              </w:rPr>
              <w:t>Depends on Governing Documents or</w:t>
            </w:r>
          </w:p>
          <w:p w:rsidR="008D0FED" w:rsidRPr="001B1CE6" w:rsidRDefault="008D0FED" w:rsidP="00FF30DB">
            <w:pPr>
              <w:pStyle w:val="DefaultText"/>
              <w:jc w:val="center"/>
              <w:rPr>
                <w:rFonts w:ascii="Arial" w:hAnsi="Arial" w:cs="Arial"/>
                <w:b/>
                <w:noProof w:val="0"/>
                <w:sz w:val="20"/>
              </w:rPr>
            </w:pPr>
            <w:r w:rsidRPr="001B1CE6">
              <w:rPr>
                <w:rFonts w:ascii="Arial" w:hAnsi="Arial" w:cs="Arial"/>
                <w:noProof w:val="0"/>
                <w:sz w:val="20"/>
              </w:rPr>
              <w:t>Applicable Regulatory Authority</w:t>
            </w:r>
          </w:p>
        </w:tc>
        <w:tc>
          <w:tcPr>
            <w:tcW w:w="2520" w:type="dxa"/>
            <w:vAlign w:val="center"/>
          </w:tcPr>
          <w:p w:rsidR="008D0FED" w:rsidRPr="001B1CE6" w:rsidRDefault="008D0FED" w:rsidP="00FF30DB">
            <w:pPr>
              <w:pStyle w:val="DefaultText"/>
              <w:jc w:val="center"/>
              <w:rPr>
                <w:rFonts w:ascii="Arial" w:hAnsi="Arial" w:cs="Arial"/>
                <w:noProof w:val="0"/>
                <w:sz w:val="20"/>
              </w:rPr>
            </w:pPr>
            <w:r w:rsidRPr="001B1CE6">
              <w:rPr>
                <w:rFonts w:ascii="Arial" w:hAnsi="Arial" w:cs="Arial"/>
                <w:noProof w:val="0"/>
                <w:sz w:val="20"/>
              </w:rPr>
              <w:t>Depends on Governing Documents or</w:t>
            </w:r>
          </w:p>
          <w:p w:rsidR="008D0FED" w:rsidRPr="001B1CE6" w:rsidRDefault="008D0FED" w:rsidP="00FF30DB">
            <w:pPr>
              <w:pStyle w:val="DefaultText"/>
              <w:jc w:val="center"/>
              <w:rPr>
                <w:rFonts w:ascii="Arial" w:hAnsi="Arial" w:cs="Arial"/>
                <w:b/>
                <w:noProof w:val="0"/>
                <w:sz w:val="20"/>
              </w:rPr>
            </w:pPr>
            <w:r w:rsidRPr="001B1CE6">
              <w:rPr>
                <w:rFonts w:ascii="Arial" w:hAnsi="Arial" w:cs="Arial"/>
                <w:noProof w:val="0"/>
                <w:sz w:val="20"/>
              </w:rPr>
              <w:t>Applicable Regulatory Authority</w:t>
            </w:r>
          </w:p>
        </w:tc>
      </w:tr>
      <w:tr w:rsidR="008D0FED" w:rsidRPr="001B1CE6" w:rsidTr="00FF49E1">
        <w:trPr>
          <w:trHeight w:val="791"/>
        </w:trPr>
        <w:tc>
          <w:tcPr>
            <w:tcW w:w="450" w:type="dxa"/>
            <w:vAlign w:val="center"/>
          </w:tcPr>
          <w:p w:rsidR="008D0FED" w:rsidRPr="001B1CE6" w:rsidRDefault="008D0FED" w:rsidP="00FF30DB">
            <w:pPr>
              <w:pStyle w:val="DefaultText"/>
              <w:jc w:val="center"/>
              <w:rPr>
                <w:rFonts w:ascii="Arial" w:hAnsi="Arial" w:cs="Arial"/>
                <w:b/>
                <w:noProof w:val="0"/>
                <w:sz w:val="20"/>
              </w:rPr>
            </w:pPr>
            <w:r>
              <w:rPr>
                <w:rFonts w:ascii="Arial" w:hAnsi="Arial" w:cs="Arial"/>
                <w:b/>
                <w:noProof w:val="0"/>
                <w:sz w:val="20"/>
              </w:rPr>
              <w:t>C</w:t>
            </w:r>
          </w:p>
        </w:tc>
        <w:tc>
          <w:tcPr>
            <w:tcW w:w="3690" w:type="dxa"/>
            <w:vAlign w:val="center"/>
          </w:tcPr>
          <w:p w:rsidR="008D0FED" w:rsidRPr="004E2792" w:rsidRDefault="008D0FED" w:rsidP="00FF30DB">
            <w:pPr>
              <w:pStyle w:val="DefaultText"/>
              <w:jc w:val="center"/>
              <w:rPr>
                <w:rFonts w:ascii="Arial" w:hAnsi="Arial" w:cs="Arial"/>
                <w:noProof w:val="0"/>
                <w:sz w:val="20"/>
              </w:rPr>
            </w:pPr>
          </w:p>
          <w:p w:rsidR="008D0FED" w:rsidRPr="004E2792" w:rsidRDefault="008D0FED" w:rsidP="00FF49E1">
            <w:pPr>
              <w:pStyle w:val="DefaultText"/>
              <w:jc w:val="center"/>
              <w:rPr>
                <w:rFonts w:ascii="Arial" w:hAnsi="Arial" w:cs="Arial"/>
                <w:noProof w:val="0"/>
                <w:sz w:val="20"/>
              </w:rPr>
            </w:pPr>
            <w:r w:rsidRPr="008D0FED">
              <w:rPr>
                <w:rFonts w:ascii="Arial" w:hAnsi="Arial" w:cs="Arial"/>
                <w:noProof w:val="0"/>
                <w:sz w:val="22"/>
                <w:szCs w:val="22"/>
              </w:rPr>
              <w:t>Unplanned replacement for (of) failed equipment</w:t>
            </w:r>
          </w:p>
          <w:p w:rsidR="008D0FED" w:rsidRPr="004E2792" w:rsidRDefault="008D0FED" w:rsidP="00FF30DB">
            <w:pPr>
              <w:pStyle w:val="DefaultText"/>
              <w:jc w:val="center"/>
              <w:rPr>
                <w:rFonts w:ascii="Arial" w:hAnsi="Arial" w:cs="Arial"/>
                <w:noProof w:val="0"/>
                <w:sz w:val="20"/>
              </w:rPr>
            </w:pPr>
          </w:p>
        </w:tc>
        <w:tc>
          <w:tcPr>
            <w:tcW w:w="2790" w:type="dxa"/>
            <w:vAlign w:val="center"/>
          </w:tcPr>
          <w:p w:rsidR="008D0FED" w:rsidRPr="001B1CE6" w:rsidRDefault="008D0FED" w:rsidP="00FF30DB">
            <w:pPr>
              <w:pStyle w:val="DefaultText"/>
              <w:jc w:val="center"/>
              <w:rPr>
                <w:rFonts w:ascii="Arial" w:hAnsi="Arial" w:cs="Arial"/>
                <w:b/>
                <w:noProof w:val="0"/>
                <w:sz w:val="20"/>
              </w:rPr>
            </w:pPr>
            <w:r>
              <w:rPr>
                <w:rFonts w:ascii="Arial" w:hAnsi="Arial" w:cs="Arial"/>
                <w:b/>
                <w:noProof w:val="0"/>
                <w:sz w:val="20"/>
              </w:rPr>
              <w:t>X</w:t>
            </w:r>
          </w:p>
        </w:tc>
        <w:tc>
          <w:tcPr>
            <w:tcW w:w="2520" w:type="dxa"/>
            <w:vAlign w:val="center"/>
          </w:tcPr>
          <w:p w:rsidR="008D0FED" w:rsidRPr="001B1CE6" w:rsidRDefault="008D0FED" w:rsidP="00FF30DB">
            <w:pPr>
              <w:pStyle w:val="DefaultText"/>
              <w:jc w:val="center"/>
              <w:rPr>
                <w:rFonts w:ascii="Arial" w:hAnsi="Arial" w:cs="Arial"/>
                <w:b/>
                <w:noProof w:val="0"/>
                <w:sz w:val="20"/>
              </w:rPr>
            </w:pPr>
          </w:p>
        </w:tc>
      </w:tr>
      <w:tr w:rsidR="008D0FED" w:rsidRPr="001B1CE6" w:rsidTr="00FF49E1">
        <w:tc>
          <w:tcPr>
            <w:tcW w:w="450" w:type="dxa"/>
            <w:vAlign w:val="center"/>
          </w:tcPr>
          <w:p w:rsidR="008D0FED" w:rsidRDefault="008D0FED" w:rsidP="00FF30DB">
            <w:pPr>
              <w:pStyle w:val="DefaultText"/>
              <w:jc w:val="center"/>
              <w:rPr>
                <w:rFonts w:ascii="Arial" w:hAnsi="Arial" w:cs="Arial"/>
                <w:noProof w:val="0"/>
                <w:sz w:val="22"/>
                <w:szCs w:val="22"/>
              </w:rPr>
            </w:pPr>
            <w:r>
              <w:rPr>
                <w:rFonts w:ascii="Arial" w:hAnsi="Arial" w:cs="Arial"/>
                <w:noProof w:val="0"/>
                <w:sz w:val="22"/>
                <w:szCs w:val="22"/>
              </w:rPr>
              <w:t>D</w:t>
            </w:r>
          </w:p>
        </w:tc>
        <w:tc>
          <w:tcPr>
            <w:tcW w:w="3690" w:type="dxa"/>
            <w:vAlign w:val="center"/>
          </w:tcPr>
          <w:p w:rsidR="008D0FED" w:rsidRPr="004E2792" w:rsidRDefault="008D0FED" w:rsidP="00FF49E1">
            <w:pPr>
              <w:pStyle w:val="DefaultText"/>
              <w:jc w:val="center"/>
              <w:rPr>
                <w:rFonts w:ascii="Arial" w:hAnsi="Arial" w:cs="Arial"/>
                <w:noProof w:val="0"/>
                <w:sz w:val="20"/>
              </w:rPr>
            </w:pPr>
            <w:r w:rsidRPr="008D0FED">
              <w:rPr>
                <w:rFonts w:ascii="Arial" w:hAnsi="Arial" w:cs="Arial"/>
                <w:noProof w:val="0"/>
                <w:sz w:val="22"/>
                <w:szCs w:val="22"/>
              </w:rPr>
              <w:t>New construction</w:t>
            </w:r>
          </w:p>
        </w:tc>
        <w:tc>
          <w:tcPr>
            <w:tcW w:w="2790" w:type="dxa"/>
            <w:vAlign w:val="center"/>
          </w:tcPr>
          <w:p w:rsidR="008D0FED" w:rsidRPr="004E2792" w:rsidDel="008D0FED" w:rsidRDefault="008D0FED" w:rsidP="00FF30DB">
            <w:pPr>
              <w:pStyle w:val="DefaultText"/>
              <w:jc w:val="center"/>
              <w:rPr>
                <w:rFonts w:ascii="Arial" w:hAnsi="Arial" w:cs="Arial"/>
                <w:b/>
                <w:noProof w:val="0"/>
                <w:sz w:val="20"/>
              </w:rPr>
            </w:pPr>
            <w:r w:rsidRPr="004E2792">
              <w:rPr>
                <w:rFonts w:ascii="Arial" w:hAnsi="Arial" w:cs="Arial"/>
                <w:b/>
                <w:noProof w:val="0"/>
                <w:sz w:val="20"/>
              </w:rPr>
              <w:t>X</w:t>
            </w:r>
          </w:p>
        </w:tc>
        <w:tc>
          <w:tcPr>
            <w:tcW w:w="2520" w:type="dxa"/>
            <w:vAlign w:val="center"/>
          </w:tcPr>
          <w:p w:rsidR="008D0FED" w:rsidRPr="001B1CE6" w:rsidRDefault="008D0FED" w:rsidP="00FF30DB">
            <w:pPr>
              <w:pStyle w:val="DefaultText"/>
              <w:jc w:val="center"/>
              <w:rPr>
                <w:rFonts w:ascii="Arial" w:hAnsi="Arial" w:cs="Arial"/>
                <w:noProof w:val="0"/>
                <w:sz w:val="20"/>
              </w:rPr>
            </w:pPr>
          </w:p>
        </w:tc>
      </w:tr>
    </w:tbl>
    <w:p w:rsidR="00F74DDD" w:rsidRDefault="00F74DDD">
      <w:pPr>
        <w:pStyle w:val="DefaultText"/>
        <w:ind w:left="2880" w:hanging="1440"/>
        <w:jc w:val="both"/>
        <w:rPr>
          <w:rFonts w:ascii="Arial" w:hAnsi="Arial" w:cs="Arial"/>
          <w:b/>
          <w:noProof w:val="0"/>
          <w:sz w:val="22"/>
          <w:szCs w:val="22"/>
        </w:rPr>
      </w:pPr>
    </w:p>
    <w:p w:rsidR="00182BAA" w:rsidRDefault="00182BAA">
      <w:pPr>
        <w:pStyle w:val="DefaultText"/>
        <w:ind w:left="2160" w:hanging="1440"/>
        <w:jc w:val="both"/>
        <w:rPr>
          <w:rFonts w:ascii="Arial" w:hAnsi="Arial" w:cs="Arial"/>
          <w:b/>
          <w:noProof w:val="0"/>
          <w:sz w:val="22"/>
          <w:szCs w:val="22"/>
        </w:rPr>
      </w:pPr>
    </w:p>
    <w:p w:rsidR="00182BAA" w:rsidRDefault="00182BAA">
      <w:pPr>
        <w:pStyle w:val="DefaultText"/>
        <w:ind w:left="2160" w:hanging="1440"/>
        <w:jc w:val="both"/>
        <w:rPr>
          <w:rFonts w:ascii="Arial" w:hAnsi="Arial" w:cs="Arial"/>
          <w:b/>
          <w:noProof w:val="0"/>
          <w:sz w:val="22"/>
          <w:szCs w:val="22"/>
        </w:rPr>
      </w:pPr>
      <w:r>
        <w:rPr>
          <w:rFonts w:ascii="Arial" w:hAnsi="Arial" w:cs="Arial"/>
          <w:b/>
          <w:noProof w:val="0"/>
          <w:sz w:val="22"/>
          <w:szCs w:val="22"/>
        </w:rPr>
        <w:t>REQ.19.3.4</w:t>
      </w:r>
      <w:r>
        <w:rPr>
          <w:rFonts w:ascii="Arial" w:hAnsi="Arial" w:cs="Arial"/>
          <w:b/>
          <w:noProof w:val="0"/>
          <w:sz w:val="22"/>
          <w:szCs w:val="22"/>
        </w:rPr>
        <w:tab/>
        <w:t>Statistical Significance</w:t>
      </w:r>
      <w:bookmarkEnd w:id="12"/>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b/>
          <w:i/>
          <w:noProof w:val="0"/>
          <w:sz w:val="22"/>
          <w:szCs w:val="22"/>
        </w:rPr>
      </w:pPr>
      <w:r>
        <w:rPr>
          <w:rFonts w:ascii="Arial" w:hAnsi="Arial" w:cs="Arial"/>
          <w:b/>
          <w:noProof w:val="0"/>
          <w:sz w:val="22"/>
          <w:szCs w:val="22"/>
        </w:rPr>
        <w:t>REQ.19.3.4.1</w:t>
      </w:r>
      <w:r>
        <w:rPr>
          <w:rFonts w:ascii="Arial" w:hAnsi="Arial" w:cs="Arial"/>
          <w:b/>
          <w:noProof w:val="0"/>
          <w:sz w:val="22"/>
          <w:szCs w:val="22"/>
        </w:rPr>
        <w:tab/>
        <w:t xml:space="preserve">General:  </w:t>
      </w:r>
      <w:r>
        <w:rPr>
          <w:rFonts w:ascii="Arial" w:hAnsi="Arial" w:cs="Arial"/>
          <w:noProof w:val="0"/>
          <w:sz w:val="22"/>
          <w:szCs w:val="22"/>
        </w:rPr>
        <w:t xml:space="preserve">M&amp;V of Energy Efficiency programs may include measurement methodologies </w:t>
      </w:r>
      <w:r w:rsidR="00FF30DB">
        <w:rPr>
          <w:rFonts w:ascii="Arial" w:hAnsi="Arial" w:cs="Arial"/>
          <w:noProof w:val="0"/>
          <w:sz w:val="22"/>
          <w:szCs w:val="22"/>
        </w:rPr>
        <w:t>utilizing</w:t>
      </w:r>
      <w:r>
        <w:rPr>
          <w:rFonts w:ascii="Arial" w:hAnsi="Arial" w:cs="Arial"/>
          <w:noProof w:val="0"/>
          <w:sz w:val="22"/>
          <w:szCs w:val="22"/>
        </w:rPr>
        <w:t xml:space="preserve"> statistical estimation techniques for estimating Energy and Demand savings.  In the event that statistical methods are used, the following expectations for statistical significance should be met:</w:t>
      </w:r>
    </w:p>
    <w:p w:rsidR="00182BAA" w:rsidRDefault="00182BAA">
      <w:pPr>
        <w:pStyle w:val="DefaultText"/>
        <w:ind w:left="3600" w:hanging="1440"/>
        <w:jc w:val="both"/>
        <w:rPr>
          <w:rFonts w:ascii="Arial" w:hAnsi="Arial" w:cs="Arial"/>
          <w:b/>
          <w:noProof w:val="0"/>
          <w:sz w:val="22"/>
          <w:szCs w:val="22"/>
        </w:rPr>
      </w:pPr>
    </w:p>
    <w:p w:rsidR="00182BAA" w:rsidRDefault="00182BAA">
      <w:pPr>
        <w:pStyle w:val="DefaultText"/>
        <w:ind w:left="3600" w:hanging="1440"/>
        <w:jc w:val="both"/>
        <w:rPr>
          <w:rFonts w:ascii="Arial" w:hAnsi="Arial" w:cs="Arial"/>
          <w:noProof w:val="0"/>
          <w:sz w:val="22"/>
          <w:szCs w:val="22"/>
        </w:rPr>
      </w:pPr>
      <w:r>
        <w:rPr>
          <w:rFonts w:ascii="Arial" w:hAnsi="Arial" w:cs="Arial"/>
          <w:b/>
          <w:noProof w:val="0"/>
          <w:sz w:val="22"/>
          <w:szCs w:val="22"/>
        </w:rPr>
        <w:t>REQ.19.3.4.1.1</w:t>
      </w:r>
      <w:r>
        <w:rPr>
          <w:rFonts w:ascii="Arial" w:hAnsi="Arial" w:cs="Arial"/>
          <w:b/>
          <w:noProof w:val="0"/>
          <w:sz w:val="22"/>
          <w:szCs w:val="22"/>
        </w:rPr>
        <w:tab/>
        <w:t>Specification for Statistical Error and Precision when Sampling is Used:</w:t>
      </w:r>
      <w:r>
        <w:rPr>
          <w:rFonts w:ascii="Arial" w:hAnsi="Arial" w:cs="Arial"/>
          <w:noProof w:val="0"/>
          <w:sz w:val="22"/>
          <w:szCs w:val="22"/>
        </w:rPr>
        <w:t xml:space="preserve">  </w:t>
      </w:r>
      <w:r>
        <w:rPr>
          <w:rFonts w:ascii="Arial" w:hAnsi="Arial" w:cs="Arial"/>
          <w:sz w:val="22"/>
          <w:szCs w:val="22"/>
        </w:rPr>
        <w:t xml:space="preserve">Sample error and precision used should be suited to the provisions of the program (e.g. at least 80/10 using a two-tailed test or 90/10 using a one-tailed test), subject to the Governing Documents and the requirements of the Applicable Regulatory Authority. </w:t>
      </w:r>
    </w:p>
    <w:p w:rsidR="00182BAA" w:rsidRDefault="00182BAA">
      <w:pPr>
        <w:pStyle w:val="DefaultText"/>
        <w:ind w:left="3600" w:hanging="1440"/>
        <w:jc w:val="both"/>
        <w:rPr>
          <w:rFonts w:ascii="Arial" w:hAnsi="Arial" w:cs="Arial"/>
          <w:b/>
          <w:noProof w:val="0"/>
          <w:sz w:val="22"/>
          <w:szCs w:val="22"/>
        </w:rPr>
      </w:pPr>
    </w:p>
    <w:p w:rsidR="00182BAA" w:rsidRDefault="00182BAA">
      <w:pPr>
        <w:pStyle w:val="DefaultText"/>
        <w:ind w:left="3600" w:hanging="1440"/>
        <w:jc w:val="both"/>
        <w:rPr>
          <w:rFonts w:ascii="Arial" w:hAnsi="Arial" w:cs="Arial"/>
          <w:noProof w:val="0"/>
          <w:sz w:val="22"/>
          <w:szCs w:val="22"/>
        </w:rPr>
      </w:pPr>
      <w:r>
        <w:rPr>
          <w:rFonts w:ascii="Arial" w:hAnsi="Arial" w:cs="Arial"/>
          <w:b/>
          <w:noProof w:val="0"/>
          <w:sz w:val="22"/>
          <w:szCs w:val="22"/>
        </w:rPr>
        <w:t>REQ.19.3.4.1.2</w:t>
      </w:r>
      <w:r>
        <w:rPr>
          <w:rFonts w:ascii="Arial" w:hAnsi="Arial" w:cs="Arial"/>
          <w:b/>
          <w:noProof w:val="0"/>
          <w:sz w:val="22"/>
          <w:szCs w:val="22"/>
        </w:rPr>
        <w:tab/>
        <w:t xml:space="preserve">Sample Size Calculation:  </w:t>
      </w:r>
      <w:r>
        <w:rPr>
          <w:rFonts w:ascii="Arial" w:hAnsi="Arial" w:cs="Arial"/>
          <w:noProof w:val="0"/>
          <w:sz w:val="22"/>
          <w:szCs w:val="22"/>
        </w:rPr>
        <w:t>The sample size should reflect a population coefficient of variation (</w:t>
      </w:r>
      <w:proofErr w:type="gramStart"/>
      <w:r>
        <w:rPr>
          <w:rFonts w:ascii="Arial" w:hAnsi="Arial" w:cs="Arial"/>
          <w:noProof w:val="0"/>
          <w:sz w:val="22"/>
          <w:szCs w:val="22"/>
        </w:rPr>
        <w:t>c.v</w:t>
      </w:r>
      <w:proofErr w:type="gramEnd"/>
      <w:r>
        <w:rPr>
          <w:rFonts w:ascii="Arial" w:hAnsi="Arial" w:cs="Arial"/>
          <w:noProof w:val="0"/>
          <w:sz w:val="22"/>
          <w:szCs w:val="22"/>
        </w:rPr>
        <w:t xml:space="preserve">.) which may not be known at the time of sample design.  The desired error and precision level are also inputs into sample size calculation.  The sample size may be established using an estimate of the c.v.  For example, the estimated </w:t>
      </w:r>
      <w:proofErr w:type="gramStart"/>
      <w:r>
        <w:rPr>
          <w:rFonts w:ascii="Arial" w:hAnsi="Arial" w:cs="Arial"/>
          <w:noProof w:val="0"/>
          <w:sz w:val="22"/>
          <w:szCs w:val="22"/>
        </w:rPr>
        <w:t>c.v</w:t>
      </w:r>
      <w:proofErr w:type="gramEnd"/>
      <w:r>
        <w:rPr>
          <w:rFonts w:ascii="Arial" w:hAnsi="Arial" w:cs="Arial"/>
          <w:noProof w:val="0"/>
          <w:sz w:val="22"/>
          <w:szCs w:val="22"/>
        </w:rPr>
        <w:t>. should be not less than 0.5 for homogeneous populations and not less than 1.0 for heterogeneous populations.</w:t>
      </w:r>
    </w:p>
    <w:p w:rsidR="00182BAA" w:rsidRDefault="00182BAA">
      <w:pPr>
        <w:pStyle w:val="DefaultText"/>
        <w:ind w:left="3600" w:hanging="1440"/>
        <w:jc w:val="both"/>
        <w:rPr>
          <w:rFonts w:ascii="Arial" w:hAnsi="Arial" w:cs="Arial"/>
          <w:b/>
          <w:noProof w:val="0"/>
          <w:sz w:val="22"/>
          <w:szCs w:val="22"/>
        </w:rPr>
      </w:pPr>
    </w:p>
    <w:p w:rsidR="00182BAA" w:rsidRDefault="00182BAA">
      <w:pPr>
        <w:pStyle w:val="DefaultText"/>
        <w:ind w:left="3600" w:hanging="1440"/>
        <w:jc w:val="both"/>
        <w:rPr>
          <w:rFonts w:ascii="Arial" w:hAnsi="Arial" w:cs="Arial"/>
          <w:noProof w:val="0"/>
          <w:sz w:val="22"/>
          <w:szCs w:val="22"/>
        </w:rPr>
      </w:pPr>
      <w:r>
        <w:rPr>
          <w:rFonts w:ascii="Arial" w:hAnsi="Arial" w:cs="Arial"/>
          <w:b/>
          <w:noProof w:val="0"/>
          <w:sz w:val="22"/>
          <w:szCs w:val="22"/>
        </w:rPr>
        <w:t>REQ.19.3.4.1.3</w:t>
      </w:r>
      <w:r>
        <w:rPr>
          <w:rFonts w:ascii="Arial" w:hAnsi="Arial" w:cs="Arial"/>
          <w:b/>
          <w:noProof w:val="0"/>
          <w:sz w:val="22"/>
          <w:szCs w:val="22"/>
        </w:rPr>
        <w:tab/>
        <w:t xml:space="preserve">Sample Size Recalibration:  </w:t>
      </w:r>
      <w:r>
        <w:rPr>
          <w:rFonts w:ascii="Arial" w:hAnsi="Arial" w:cs="Arial"/>
          <w:noProof w:val="0"/>
          <w:sz w:val="22"/>
          <w:szCs w:val="22"/>
        </w:rPr>
        <w:t xml:space="preserve">Population sampling error and precision should be recalibrated using a measured c.v.  The sample </w:t>
      </w:r>
      <w:proofErr w:type="gramStart"/>
      <w:r>
        <w:rPr>
          <w:rFonts w:ascii="Arial" w:hAnsi="Arial" w:cs="Arial"/>
          <w:noProof w:val="0"/>
          <w:sz w:val="22"/>
          <w:szCs w:val="22"/>
        </w:rPr>
        <w:t>c.v</w:t>
      </w:r>
      <w:proofErr w:type="gramEnd"/>
      <w:r>
        <w:rPr>
          <w:rFonts w:ascii="Arial" w:hAnsi="Arial" w:cs="Arial"/>
          <w:noProof w:val="0"/>
          <w:sz w:val="22"/>
          <w:szCs w:val="22"/>
        </w:rPr>
        <w:t xml:space="preserve">. used should be calculated from the measured sample population and applied to the reported estimate of sampling error and precision. </w:t>
      </w:r>
    </w:p>
    <w:p w:rsidR="00182BAA" w:rsidRDefault="00182BAA">
      <w:pPr>
        <w:pStyle w:val="DefaultText"/>
        <w:ind w:left="3600" w:hanging="1440"/>
        <w:jc w:val="both"/>
        <w:rPr>
          <w:rFonts w:ascii="Arial" w:hAnsi="Arial" w:cs="Arial"/>
          <w:b/>
          <w:noProof w:val="0"/>
          <w:sz w:val="22"/>
          <w:szCs w:val="22"/>
        </w:rPr>
      </w:pPr>
    </w:p>
    <w:p w:rsidR="00182BAA" w:rsidRDefault="00182BAA">
      <w:pPr>
        <w:pStyle w:val="DefaultText"/>
        <w:ind w:left="3600" w:hanging="1440"/>
        <w:jc w:val="both"/>
        <w:rPr>
          <w:rFonts w:ascii="Arial" w:hAnsi="Arial" w:cs="Arial"/>
          <w:noProof w:val="0"/>
          <w:sz w:val="22"/>
          <w:szCs w:val="22"/>
        </w:rPr>
      </w:pPr>
      <w:r>
        <w:rPr>
          <w:rFonts w:ascii="Arial" w:hAnsi="Arial" w:cs="Arial"/>
          <w:b/>
          <w:noProof w:val="0"/>
          <w:sz w:val="22"/>
          <w:szCs w:val="22"/>
        </w:rPr>
        <w:t>REQ.19.3.4.1.4</w:t>
      </w:r>
      <w:r>
        <w:rPr>
          <w:rFonts w:ascii="Arial" w:hAnsi="Arial" w:cs="Arial"/>
          <w:b/>
          <w:noProof w:val="0"/>
          <w:sz w:val="22"/>
          <w:szCs w:val="22"/>
        </w:rPr>
        <w:tab/>
        <w:t xml:space="preserve">Sampling Over </w:t>
      </w:r>
      <w:r w:rsidR="001076DF">
        <w:rPr>
          <w:rFonts w:ascii="Arial" w:hAnsi="Arial" w:cs="Arial"/>
          <w:b/>
          <w:noProof w:val="0"/>
          <w:sz w:val="22"/>
          <w:szCs w:val="22"/>
        </w:rPr>
        <w:t>Geographically Areas</w:t>
      </w:r>
      <w:r>
        <w:rPr>
          <w:rFonts w:ascii="Arial" w:hAnsi="Arial" w:cs="Arial"/>
          <w:b/>
          <w:noProof w:val="0"/>
          <w:sz w:val="22"/>
          <w:szCs w:val="22"/>
        </w:rPr>
        <w:t xml:space="preserve">:  </w:t>
      </w:r>
      <w:r>
        <w:rPr>
          <w:rFonts w:ascii="Arial" w:hAnsi="Arial" w:cs="Arial"/>
          <w:noProof w:val="0"/>
          <w:sz w:val="22"/>
          <w:szCs w:val="22"/>
        </w:rPr>
        <w:t xml:space="preserve">Sampling used over heterogeneous </w:t>
      </w:r>
      <w:r w:rsidR="001076DF">
        <w:rPr>
          <w:rFonts w:ascii="Arial" w:hAnsi="Arial" w:cs="Arial"/>
          <w:noProof w:val="0"/>
          <w:sz w:val="22"/>
          <w:szCs w:val="22"/>
        </w:rPr>
        <w:t xml:space="preserve">geographical areas </w:t>
      </w:r>
      <w:r>
        <w:rPr>
          <w:rFonts w:ascii="Arial" w:hAnsi="Arial" w:cs="Arial"/>
          <w:noProof w:val="0"/>
          <w:sz w:val="22"/>
          <w:szCs w:val="22"/>
        </w:rPr>
        <w:t xml:space="preserve">and/or application of sampling studies from one </w:t>
      </w:r>
      <w:r w:rsidR="001076DF">
        <w:rPr>
          <w:rFonts w:ascii="Arial" w:hAnsi="Arial" w:cs="Arial"/>
          <w:noProof w:val="0"/>
          <w:sz w:val="22"/>
          <w:szCs w:val="22"/>
        </w:rPr>
        <w:t xml:space="preserve">area </w:t>
      </w:r>
      <w:r>
        <w:rPr>
          <w:rFonts w:ascii="Arial" w:hAnsi="Arial" w:cs="Arial"/>
          <w:noProof w:val="0"/>
          <w:sz w:val="22"/>
          <w:szCs w:val="22"/>
        </w:rPr>
        <w:t xml:space="preserve">to another </w:t>
      </w:r>
      <w:r>
        <w:rPr>
          <w:rFonts w:ascii="Arial" w:hAnsi="Arial" w:cs="Arial"/>
          <w:noProof w:val="0"/>
          <w:sz w:val="22"/>
          <w:szCs w:val="22"/>
        </w:rPr>
        <w:lastRenderedPageBreak/>
        <w:t xml:space="preserve">should help control for potential bias and help meet the overall error and precision requirements.  </w:t>
      </w:r>
    </w:p>
    <w:p w:rsidR="00182BAA" w:rsidRDefault="00182BAA">
      <w:pPr>
        <w:pStyle w:val="DefaultText"/>
        <w:ind w:left="3600" w:hanging="1440"/>
        <w:jc w:val="both"/>
        <w:rPr>
          <w:rFonts w:ascii="Arial" w:hAnsi="Arial" w:cs="Arial"/>
          <w:b/>
          <w:noProof w:val="0"/>
          <w:sz w:val="22"/>
          <w:szCs w:val="22"/>
        </w:rPr>
      </w:pPr>
    </w:p>
    <w:p w:rsidR="00182BAA" w:rsidRDefault="00182BAA">
      <w:pPr>
        <w:pStyle w:val="DefaultText"/>
        <w:ind w:left="3600" w:hanging="1440"/>
        <w:jc w:val="both"/>
        <w:rPr>
          <w:rFonts w:ascii="Arial" w:hAnsi="Arial" w:cs="Arial"/>
          <w:noProof w:val="0"/>
          <w:sz w:val="22"/>
          <w:szCs w:val="22"/>
        </w:rPr>
      </w:pPr>
      <w:r>
        <w:rPr>
          <w:rFonts w:ascii="Arial" w:hAnsi="Arial" w:cs="Arial"/>
          <w:b/>
          <w:noProof w:val="0"/>
          <w:sz w:val="22"/>
          <w:szCs w:val="22"/>
        </w:rPr>
        <w:t>REQ.19.3.4.1.5</w:t>
      </w:r>
      <w:r>
        <w:rPr>
          <w:rFonts w:ascii="Arial" w:hAnsi="Arial" w:cs="Arial"/>
          <w:b/>
          <w:noProof w:val="0"/>
          <w:sz w:val="22"/>
          <w:szCs w:val="22"/>
        </w:rPr>
        <w:tab/>
        <w:t xml:space="preserve">Sample Bias Control:  </w:t>
      </w:r>
      <w:r w:rsidR="00A524F0">
        <w:rPr>
          <w:rFonts w:ascii="Arial" w:hAnsi="Arial" w:cs="Arial"/>
          <w:noProof w:val="0"/>
          <w:sz w:val="22"/>
          <w:szCs w:val="22"/>
        </w:rPr>
        <w:t>S</w:t>
      </w:r>
      <w:r>
        <w:rPr>
          <w:rFonts w:ascii="Arial" w:hAnsi="Arial" w:cs="Arial"/>
          <w:noProof w:val="0"/>
          <w:sz w:val="22"/>
          <w:szCs w:val="22"/>
        </w:rPr>
        <w:t xml:space="preserve">ampling bias control </w:t>
      </w:r>
      <w:r w:rsidR="00A524F0">
        <w:rPr>
          <w:rFonts w:ascii="Arial" w:hAnsi="Arial" w:cs="Arial"/>
          <w:noProof w:val="0"/>
          <w:sz w:val="22"/>
          <w:szCs w:val="22"/>
        </w:rPr>
        <w:t>should</w:t>
      </w:r>
      <w:r>
        <w:rPr>
          <w:rFonts w:ascii="Arial" w:hAnsi="Arial" w:cs="Arial"/>
          <w:noProof w:val="0"/>
          <w:sz w:val="22"/>
          <w:szCs w:val="22"/>
        </w:rPr>
        <w:t xml:space="preserve"> </w:t>
      </w:r>
      <w:r w:rsidR="00FF627C">
        <w:rPr>
          <w:rFonts w:ascii="Arial" w:hAnsi="Arial" w:cs="Arial"/>
          <w:noProof w:val="0"/>
          <w:sz w:val="22"/>
          <w:szCs w:val="22"/>
        </w:rPr>
        <w:t>mitigate sources of bias including, but not limited</w:t>
      </w:r>
      <w:r>
        <w:rPr>
          <w:rFonts w:ascii="Arial" w:hAnsi="Arial" w:cs="Arial"/>
          <w:noProof w:val="0"/>
          <w:sz w:val="22"/>
          <w:szCs w:val="22"/>
        </w:rPr>
        <w:t xml:space="preserve"> to</w:t>
      </w:r>
      <w:r w:rsidR="00C31E58">
        <w:rPr>
          <w:rFonts w:ascii="Arial" w:hAnsi="Arial" w:cs="Arial"/>
          <w:noProof w:val="0"/>
          <w:sz w:val="22"/>
          <w:szCs w:val="22"/>
        </w:rPr>
        <w:t>:</w:t>
      </w:r>
    </w:p>
    <w:p w:rsidR="00182BAA" w:rsidRDefault="00182BAA">
      <w:pPr>
        <w:pStyle w:val="DefaultText"/>
        <w:tabs>
          <w:tab w:val="left" w:pos="3600"/>
        </w:tabs>
        <w:ind w:left="3960" w:hanging="360"/>
        <w:jc w:val="both"/>
        <w:rPr>
          <w:rFonts w:ascii="Arial" w:hAnsi="Arial" w:cs="Arial"/>
          <w:noProof w:val="0"/>
          <w:sz w:val="22"/>
          <w:szCs w:val="22"/>
        </w:rPr>
      </w:pPr>
      <w:r>
        <w:rPr>
          <w:rFonts w:ascii="Arial" w:hAnsi="Arial" w:cs="Arial"/>
          <w:noProof w:val="0"/>
          <w:sz w:val="22"/>
          <w:szCs w:val="22"/>
        </w:rPr>
        <w:t xml:space="preserve">(a) </w:t>
      </w:r>
      <w:proofErr w:type="gramStart"/>
      <w:r>
        <w:rPr>
          <w:rFonts w:ascii="Arial" w:hAnsi="Arial" w:cs="Arial"/>
          <w:noProof w:val="0"/>
          <w:sz w:val="22"/>
          <w:szCs w:val="22"/>
        </w:rPr>
        <w:t>construct</w:t>
      </w:r>
      <w:proofErr w:type="gramEnd"/>
      <w:r>
        <w:rPr>
          <w:rFonts w:ascii="Arial" w:hAnsi="Arial" w:cs="Arial"/>
          <w:noProof w:val="0"/>
          <w:sz w:val="22"/>
          <w:szCs w:val="22"/>
        </w:rPr>
        <w:t xml:space="preserve"> validity; </w:t>
      </w:r>
    </w:p>
    <w:p w:rsidR="00182BAA" w:rsidRDefault="00182BAA">
      <w:pPr>
        <w:pStyle w:val="DefaultText"/>
        <w:tabs>
          <w:tab w:val="left" w:pos="3600"/>
        </w:tabs>
        <w:ind w:left="3960" w:hanging="360"/>
        <w:jc w:val="both"/>
        <w:rPr>
          <w:rFonts w:ascii="Arial" w:hAnsi="Arial" w:cs="Arial"/>
          <w:noProof w:val="0"/>
          <w:sz w:val="22"/>
          <w:szCs w:val="22"/>
        </w:rPr>
      </w:pPr>
      <w:r>
        <w:rPr>
          <w:rFonts w:ascii="Arial" w:hAnsi="Arial" w:cs="Arial"/>
          <w:noProof w:val="0"/>
          <w:sz w:val="22"/>
          <w:szCs w:val="22"/>
        </w:rPr>
        <w:t xml:space="preserve">(b) </w:t>
      </w:r>
      <w:proofErr w:type="gramStart"/>
      <w:r>
        <w:rPr>
          <w:rFonts w:ascii="Arial" w:hAnsi="Arial" w:cs="Arial"/>
          <w:noProof w:val="0"/>
          <w:sz w:val="22"/>
          <w:szCs w:val="22"/>
        </w:rPr>
        <w:t>sampling</w:t>
      </w:r>
      <w:proofErr w:type="gramEnd"/>
      <w:r>
        <w:rPr>
          <w:rFonts w:ascii="Arial" w:hAnsi="Arial" w:cs="Arial"/>
          <w:noProof w:val="0"/>
          <w:sz w:val="22"/>
          <w:szCs w:val="22"/>
        </w:rPr>
        <w:t xml:space="preserve"> frame versus population; </w:t>
      </w:r>
    </w:p>
    <w:p w:rsidR="00182BAA" w:rsidRDefault="00182BAA">
      <w:pPr>
        <w:pStyle w:val="DefaultText"/>
        <w:tabs>
          <w:tab w:val="left" w:pos="3600"/>
        </w:tabs>
        <w:ind w:left="3960" w:hanging="360"/>
        <w:jc w:val="both"/>
        <w:rPr>
          <w:rFonts w:ascii="Arial" w:hAnsi="Arial" w:cs="Arial"/>
          <w:noProof w:val="0"/>
          <w:sz w:val="22"/>
          <w:szCs w:val="22"/>
        </w:rPr>
      </w:pPr>
      <w:r>
        <w:rPr>
          <w:rFonts w:ascii="Arial" w:hAnsi="Arial" w:cs="Arial"/>
          <w:noProof w:val="0"/>
          <w:sz w:val="22"/>
          <w:szCs w:val="22"/>
        </w:rPr>
        <w:t xml:space="preserve">(c) </w:t>
      </w:r>
      <w:proofErr w:type="gramStart"/>
      <w:r>
        <w:rPr>
          <w:rFonts w:ascii="Arial" w:hAnsi="Arial" w:cs="Arial"/>
          <w:noProof w:val="0"/>
          <w:sz w:val="22"/>
          <w:szCs w:val="22"/>
        </w:rPr>
        <w:t>selection</w:t>
      </w:r>
      <w:proofErr w:type="gramEnd"/>
      <w:r>
        <w:rPr>
          <w:rFonts w:ascii="Arial" w:hAnsi="Arial" w:cs="Arial"/>
          <w:noProof w:val="0"/>
          <w:sz w:val="22"/>
          <w:szCs w:val="22"/>
        </w:rPr>
        <w:t xml:space="preserve"> bias (for a sample and for a census attempt where not all sites within the census received usable data); </w:t>
      </w:r>
    </w:p>
    <w:p w:rsidR="00182BAA" w:rsidRDefault="00182BAA">
      <w:pPr>
        <w:pStyle w:val="DefaultText"/>
        <w:tabs>
          <w:tab w:val="left" w:pos="3600"/>
        </w:tabs>
        <w:ind w:left="3960" w:hanging="360"/>
        <w:jc w:val="both"/>
        <w:rPr>
          <w:rFonts w:ascii="Arial" w:hAnsi="Arial" w:cs="Arial"/>
          <w:noProof w:val="0"/>
          <w:sz w:val="22"/>
          <w:szCs w:val="22"/>
        </w:rPr>
      </w:pPr>
      <w:r>
        <w:rPr>
          <w:rFonts w:ascii="Arial" w:hAnsi="Arial" w:cs="Arial"/>
          <w:noProof w:val="0"/>
          <w:sz w:val="22"/>
          <w:szCs w:val="22"/>
        </w:rPr>
        <w:t xml:space="preserve">(d) </w:t>
      </w:r>
      <w:proofErr w:type="gramStart"/>
      <w:r>
        <w:rPr>
          <w:rFonts w:ascii="Arial" w:hAnsi="Arial" w:cs="Arial"/>
          <w:noProof w:val="0"/>
          <w:sz w:val="22"/>
          <w:szCs w:val="22"/>
        </w:rPr>
        <w:t>non-response</w:t>
      </w:r>
      <w:proofErr w:type="gramEnd"/>
      <w:r>
        <w:rPr>
          <w:rFonts w:ascii="Arial" w:hAnsi="Arial" w:cs="Arial"/>
          <w:noProof w:val="0"/>
          <w:sz w:val="22"/>
          <w:szCs w:val="22"/>
        </w:rPr>
        <w:t xml:space="preserve"> bias; </w:t>
      </w:r>
    </w:p>
    <w:p w:rsidR="00182BAA" w:rsidRDefault="00182BAA">
      <w:pPr>
        <w:pStyle w:val="DefaultText"/>
        <w:tabs>
          <w:tab w:val="left" w:pos="3600"/>
        </w:tabs>
        <w:ind w:left="3960" w:hanging="360"/>
        <w:jc w:val="both"/>
        <w:rPr>
          <w:rFonts w:ascii="Arial" w:hAnsi="Arial" w:cs="Arial"/>
          <w:noProof w:val="0"/>
          <w:sz w:val="22"/>
          <w:szCs w:val="22"/>
        </w:rPr>
      </w:pPr>
      <w:r>
        <w:rPr>
          <w:rFonts w:ascii="Arial" w:hAnsi="Arial" w:cs="Arial"/>
          <w:noProof w:val="0"/>
          <w:sz w:val="22"/>
          <w:szCs w:val="22"/>
        </w:rPr>
        <w:t xml:space="preserve">(e) </w:t>
      </w:r>
      <w:proofErr w:type="gramStart"/>
      <w:r>
        <w:rPr>
          <w:rFonts w:ascii="Arial" w:hAnsi="Arial" w:cs="Arial"/>
          <w:noProof w:val="0"/>
          <w:sz w:val="22"/>
          <w:szCs w:val="22"/>
        </w:rPr>
        <w:t>error</w:t>
      </w:r>
      <w:proofErr w:type="gramEnd"/>
      <w:r>
        <w:rPr>
          <w:rFonts w:ascii="Arial" w:hAnsi="Arial" w:cs="Arial"/>
          <w:noProof w:val="0"/>
          <w:sz w:val="22"/>
          <w:szCs w:val="22"/>
        </w:rPr>
        <w:t xml:space="preserve"> in measuring variables; </w:t>
      </w:r>
    </w:p>
    <w:p w:rsidR="00182BAA" w:rsidRDefault="00182BAA">
      <w:pPr>
        <w:pStyle w:val="DefaultText"/>
        <w:tabs>
          <w:tab w:val="left" w:pos="3600"/>
        </w:tabs>
        <w:ind w:left="3960" w:hanging="360"/>
        <w:jc w:val="both"/>
        <w:rPr>
          <w:rFonts w:ascii="Arial" w:hAnsi="Arial" w:cs="Arial"/>
          <w:noProof w:val="0"/>
          <w:sz w:val="22"/>
          <w:szCs w:val="22"/>
        </w:rPr>
      </w:pPr>
      <w:r>
        <w:rPr>
          <w:rFonts w:ascii="Arial" w:hAnsi="Arial" w:cs="Arial"/>
          <w:noProof w:val="0"/>
          <w:sz w:val="22"/>
          <w:szCs w:val="22"/>
        </w:rPr>
        <w:t xml:space="preserve">(f) </w:t>
      </w:r>
      <w:proofErr w:type="gramStart"/>
      <w:r>
        <w:rPr>
          <w:rFonts w:ascii="Arial" w:hAnsi="Arial" w:cs="Arial"/>
          <w:noProof w:val="0"/>
          <w:sz w:val="22"/>
          <w:szCs w:val="22"/>
        </w:rPr>
        <w:t>sample</w:t>
      </w:r>
      <w:proofErr w:type="gramEnd"/>
      <w:r>
        <w:rPr>
          <w:rFonts w:ascii="Arial" w:hAnsi="Arial" w:cs="Arial"/>
          <w:noProof w:val="0"/>
          <w:sz w:val="22"/>
          <w:szCs w:val="22"/>
        </w:rPr>
        <w:t xml:space="preserve"> homogeneity relative to project (external validity); </w:t>
      </w:r>
    </w:p>
    <w:p w:rsidR="00182BAA" w:rsidRDefault="00182BAA">
      <w:pPr>
        <w:pStyle w:val="DefaultText"/>
        <w:tabs>
          <w:tab w:val="left" w:pos="3600"/>
        </w:tabs>
        <w:ind w:left="3960" w:hanging="360"/>
        <w:jc w:val="both"/>
        <w:rPr>
          <w:rFonts w:ascii="Arial" w:hAnsi="Arial" w:cs="Arial"/>
          <w:noProof w:val="0"/>
          <w:sz w:val="22"/>
          <w:szCs w:val="22"/>
        </w:rPr>
      </w:pPr>
      <w:r>
        <w:rPr>
          <w:rFonts w:ascii="Arial" w:hAnsi="Arial" w:cs="Arial"/>
          <w:noProof w:val="0"/>
          <w:sz w:val="22"/>
          <w:szCs w:val="22"/>
        </w:rPr>
        <w:t xml:space="preserve">(g) </w:t>
      </w:r>
      <w:proofErr w:type="gramStart"/>
      <w:r>
        <w:rPr>
          <w:rFonts w:ascii="Arial" w:hAnsi="Arial" w:cs="Arial"/>
          <w:noProof w:val="0"/>
          <w:sz w:val="22"/>
          <w:szCs w:val="22"/>
        </w:rPr>
        <w:t>outlier</w:t>
      </w:r>
      <w:proofErr w:type="gramEnd"/>
      <w:r>
        <w:rPr>
          <w:rFonts w:ascii="Arial" w:hAnsi="Arial" w:cs="Arial"/>
          <w:noProof w:val="0"/>
          <w:sz w:val="22"/>
          <w:szCs w:val="22"/>
        </w:rPr>
        <w:t xml:space="preserve"> data points; and </w:t>
      </w:r>
    </w:p>
    <w:p w:rsidR="00182BAA" w:rsidRDefault="00182BAA">
      <w:pPr>
        <w:pStyle w:val="DefaultText"/>
        <w:tabs>
          <w:tab w:val="left" w:pos="3600"/>
        </w:tabs>
        <w:ind w:left="3960" w:hanging="360"/>
        <w:jc w:val="both"/>
        <w:rPr>
          <w:rFonts w:ascii="Arial" w:hAnsi="Arial" w:cs="Arial"/>
          <w:noProof w:val="0"/>
          <w:sz w:val="22"/>
          <w:szCs w:val="22"/>
        </w:rPr>
      </w:pPr>
      <w:r>
        <w:rPr>
          <w:rFonts w:ascii="Arial" w:hAnsi="Arial" w:cs="Arial"/>
          <w:noProof w:val="0"/>
          <w:sz w:val="22"/>
          <w:szCs w:val="22"/>
        </w:rPr>
        <w:t xml:space="preserve">(h) </w:t>
      </w:r>
      <w:proofErr w:type="gramStart"/>
      <w:r>
        <w:rPr>
          <w:rFonts w:ascii="Arial" w:hAnsi="Arial" w:cs="Arial"/>
          <w:noProof w:val="0"/>
          <w:sz w:val="22"/>
          <w:szCs w:val="22"/>
        </w:rPr>
        <w:t>missing</w:t>
      </w:r>
      <w:proofErr w:type="gramEnd"/>
      <w:r>
        <w:rPr>
          <w:rFonts w:ascii="Arial" w:hAnsi="Arial" w:cs="Arial"/>
          <w:noProof w:val="0"/>
          <w:sz w:val="22"/>
          <w:szCs w:val="22"/>
        </w:rPr>
        <w:t xml:space="preserve"> data.  </w:t>
      </w:r>
    </w:p>
    <w:p w:rsidR="00182BAA" w:rsidRDefault="00182BAA">
      <w:pPr>
        <w:pStyle w:val="DefaultText"/>
        <w:ind w:left="4320" w:hanging="1440"/>
        <w:jc w:val="both"/>
        <w:rPr>
          <w:rFonts w:ascii="Arial" w:hAnsi="Arial" w:cs="Arial"/>
          <w:b/>
          <w:noProof w:val="0"/>
          <w:sz w:val="22"/>
          <w:szCs w:val="22"/>
        </w:rPr>
      </w:pPr>
    </w:p>
    <w:p w:rsidR="00182BAA" w:rsidRDefault="00182BAA">
      <w:pPr>
        <w:pStyle w:val="DefaultText"/>
        <w:keepLines/>
        <w:ind w:left="2880" w:hanging="1440"/>
        <w:jc w:val="both"/>
        <w:outlineLvl w:val="0"/>
        <w:rPr>
          <w:rFonts w:ascii="Arial" w:hAnsi="Arial" w:cs="Arial"/>
          <w:b/>
          <w:noProof w:val="0"/>
          <w:sz w:val="22"/>
          <w:szCs w:val="22"/>
        </w:rPr>
      </w:pPr>
    </w:p>
    <w:p w:rsidR="00182BAA" w:rsidRDefault="00182BAA">
      <w:pPr>
        <w:pStyle w:val="DefaultText"/>
        <w:keepLines/>
        <w:ind w:left="2160" w:hanging="1440"/>
        <w:jc w:val="both"/>
        <w:outlineLvl w:val="0"/>
        <w:rPr>
          <w:rFonts w:ascii="Arial" w:hAnsi="Arial" w:cs="Arial"/>
          <w:noProof w:val="0"/>
          <w:sz w:val="22"/>
          <w:szCs w:val="22"/>
        </w:rPr>
      </w:pPr>
    </w:p>
    <w:p w:rsidR="00182BAA" w:rsidRDefault="00182BAA">
      <w:pPr>
        <w:pStyle w:val="DefaultText"/>
        <w:ind w:left="2160" w:hanging="1440"/>
        <w:jc w:val="both"/>
        <w:rPr>
          <w:rFonts w:ascii="Arial" w:hAnsi="Arial" w:cs="Arial"/>
          <w:b/>
          <w:noProof w:val="0"/>
          <w:sz w:val="22"/>
          <w:szCs w:val="22"/>
        </w:rPr>
      </w:pPr>
      <w:r>
        <w:rPr>
          <w:rFonts w:ascii="Arial" w:hAnsi="Arial" w:cs="Arial"/>
          <w:b/>
          <w:noProof w:val="0"/>
          <w:sz w:val="22"/>
          <w:szCs w:val="22"/>
        </w:rPr>
        <w:t>REQ.19.3.5</w:t>
      </w:r>
      <w:r>
        <w:rPr>
          <w:rFonts w:ascii="Arial" w:hAnsi="Arial" w:cs="Arial"/>
          <w:b/>
          <w:noProof w:val="0"/>
          <w:sz w:val="22"/>
          <w:szCs w:val="22"/>
        </w:rPr>
        <w:tab/>
        <w:t>Energy Efficiency Value Savings Calculations:  Energy</w:t>
      </w:r>
      <w:r w:rsidR="002A645B">
        <w:rPr>
          <w:rFonts w:ascii="Arial" w:hAnsi="Arial" w:cs="Arial"/>
          <w:b/>
          <w:noProof w:val="0"/>
          <w:sz w:val="22"/>
          <w:szCs w:val="22"/>
        </w:rPr>
        <w:t xml:space="preserve"> Savings</w:t>
      </w:r>
      <w:r>
        <w:rPr>
          <w:rFonts w:ascii="Arial" w:hAnsi="Arial" w:cs="Arial"/>
          <w:b/>
          <w:noProof w:val="0"/>
          <w:sz w:val="22"/>
          <w:szCs w:val="22"/>
        </w:rPr>
        <w:t xml:space="preserve"> and Demand Reduction</w:t>
      </w:r>
      <w:r w:rsidR="0017105F">
        <w:rPr>
          <w:rFonts w:ascii="Arial" w:hAnsi="Arial" w:cs="Arial"/>
          <w:b/>
          <w:noProof w:val="0"/>
          <w:sz w:val="22"/>
          <w:szCs w:val="22"/>
        </w:rPr>
        <w:t>s</w:t>
      </w:r>
      <w:r>
        <w:rPr>
          <w:rFonts w:ascii="Arial" w:hAnsi="Arial" w:cs="Arial"/>
          <w:b/>
          <w:noProof w:val="0"/>
          <w:sz w:val="22"/>
          <w:szCs w:val="22"/>
        </w:rPr>
        <w:t xml:space="preserve"> Calculations</w:t>
      </w:r>
    </w:p>
    <w:p w:rsidR="00182BAA" w:rsidRDefault="00182BAA">
      <w:pPr>
        <w:pStyle w:val="DefaultText"/>
        <w:ind w:left="2880" w:hanging="1800"/>
        <w:jc w:val="both"/>
        <w:rPr>
          <w:rFonts w:ascii="Arial" w:hAnsi="Arial" w:cs="Arial"/>
          <w:b/>
          <w:noProof w:val="0"/>
          <w:sz w:val="22"/>
          <w:szCs w:val="22"/>
        </w:rPr>
      </w:pPr>
    </w:p>
    <w:p w:rsidR="00182BAA" w:rsidRDefault="00182BAA">
      <w:pPr>
        <w:pStyle w:val="DefaultText"/>
        <w:ind w:left="2880" w:hanging="1800"/>
        <w:jc w:val="both"/>
        <w:rPr>
          <w:rFonts w:ascii="Arial" w:hAnsi="Arial" w:cs="Arial"/>
          <w:noProof w:val="0"/>
          <w:sz w:val="22"/>
          <w:szCs w:val="22"/>
        </w:rPr>
      </w:pPr>
      <w:r w:rsidRPr="0072055A">
        <w:rPr>
          <w:rFonts w:ascii="Arial" w:hAnsi="Arial" w:cs="Arial"/>
          <w:b/>
          <w:noProof w:val="0"/>
          <w:sz w:val="22"/>
          <w:szCs w:val="22"/>
        </w:rPr>
        <w:t>REQ.19.3.5.1</w:t>
      </w:r>
      <w:r w:rsidRPr="0072055A">
        <w:rPr>
          <w:rFonts w:ascii="Arial" w:hAnsi="Arial" w:cs="Arial"/>
          <w:b/>
          <w:noProof w:val="0"/>
          <w:sz w:val="22"/>
          <w:szCs w:val="22"/>
        </w:rPr>
        <w:tab/>
        <w:t>Energy Efficiency Savings</w:t>
      </w:r>
      <w:r w:rsidR="00FF49E1">
        <w:rPr>
          <w:rFonts w:ascii="Arial" w:hAnsi="Arial" w:cs="Arial"/>
          <w:b/>
          <w:noProof w:val="0"/>
          <w:sz w:val="22"/>
          <w:szCs w:val="22"/>
        </w:rPr>
        <w:t xml:space="preserve"> </w:t>
      </w:r>
      <w:r w:rsidRPr="0072055A">
        <w:rPr>
          <w:rFonts w:ascii="Arial" w:hAnsi="Arial" w:cs="Arial"/>
          <w:b/>
          <w:noProof w:val="0"/>
          <w:sz w:val="22"/>
          <w:szCs w:val="22"/>
        </w:rPr>
        <w:t xml:space="preserve">Value Calculation Variables:  </w:t>
      </w:r>
      <w:r w:rsidRPr="0072055A">
        <w:rPr>
          <w:rFonts w:ascii="Arial" w:hAnsi="Arial" w:cs="Arial"/>
          <w:noProof w:val="0"/>
          <w:sz w:val="22"/>
          <w:szCs w:val="22"/>
        </w:rPr>
        <w:t>Calculation of Energy and Demand</w:t>
      </w:r>
      <w:r w:rsidR="00FF49E1">
        <w:rPr>
          <w:rFonts w:ascii="Arial" w:hAnsi="Arial" w:cs="Arial"/>
          <w:noProof w:val="0"/>
          <w:sz w:val="22"/>
          <w:szCs w:val="22"/>
        </w:rPr>
        <w:t xml:space="preserve"> </w:t>
      </w:r>
      <w:r w:rsidRPr="0072055A">
        <w:rPr>
          <w:rFonts w:ascii="Arial" w:hAnsi="Arial" w:cs="Arial"/>
          <w:noProof w:val="0"/>
          <w:sz w:val="22"/>
          <w:szCs w:val="22"/>
        </w:rPr>
        <w:t>Reduction Values for equipment, measures and practices should be performed using Energy (kWh) or Demand (kW)</w:t>
      </w:r>
      <w:r w:rsidR="00F325F0">
        <w:rPr>
          <w:rFonts w:ascii="Arial" w:hAnsi="Arial" w:cs="Arial"/>
          <w:noProof w:val="0"/>
          <w:sz w:val="22"/>
          <w:szCs w:val="22"/>
        </w:rPr>
        <w:t xml:space="preserve"> values calculated according to M&amp;V methodologies provided herein</w:t>
      </w:r>
      <w:r w:rsidRPr="0072055A">
        <w:rPr>
          <w:rFonts w:ascii="Arial" w:hAnsi="Arial" w:cs="Arial"/>
          <w:noProof w:val="0"/>
          <w:sz w:val="22"/>
          <w:szCs w:val="22"/>
        </w:rPr>
        <w:t xml:space="preserve">.  Calculation of Demand Reduction Values for equipment, measures and practices, including weather sensitive loads, may include estimated modifiers or proxy variables.  Estimated modifiers and proxy variables used in the calculation of the Demand Reduction Value should include, but are not limited to the following: coincidence factor, realization rate, </w:t>
      </w:r>
      <w:proofErr w:type="gramStart"/>
      <w:r w:rsidRPr="0072055A">
        <w:rPr>
          <w:rFonts w:ascii="Arial" w:hAnsi="Arial" w:cs="Arial"/>
          <w:noProof w:val="0"/>
          <w:sz w:val="22"/>
          <w:szCs w:val="22"/>
        </w:rPr>
        <w:t>equipment</w:t>
      </w:r>
      <w:proofErr w:type="gramEnd"/>
      <w:r w:rsidRPr="0072055A">
        <w:rPr>
          <w:rFonts w:ascii="Arial" w:hAnsi="Arial" w:cs="Arial"/>
          <w:noProof w:val="0"/>
          <w:sz w:val="22"/>
          <w:szCs w:val="22"/>
        </w:rPr>
        <w:t xml:space="preserve"> failure rate, weather normalization for weather sensitive loads, temperature, humidity, flow, concentration, volts, amps, lumens, and quantity.</w:t>
      </w:r>
    </w:p>
    <w:p w:rsidR="00182BAA" w:rsidRDefault="00182BAA">
      <w:pPr>
        <w:pStyle w:val="DefaultText"/>
        <w:jc w:val="both"/>
        <w:rPr>
          <w:rFonts w:ascii="Arial" w:hAnsi="Arial" w:cs="Arial"/>
          <w:b/>
          <w:strike/>
          <w:noProof w:val="0"/>
          <w:sz w:val="22"/>
          <w:szCs w:val="22"/>
        </w:rPr>
      </w:pPr>
    </w:p>
    <w:p w:rsidR="00182BAA" w:rsidRDefault="00182BAA">
      <w:pPr>
        <w:pStyle w:val="DefaultText"/>
        <w:ind w:left="720"/>
        <w:jc w:val="both"/>
        <w:rPr>
          <w:rFonts w:ascii="Arial" w:hAnsi="Arial" w:cs="Arial"/>
          <w:b/>
          <w:i/>
          <w:noProof w:val="0"/>
          <w:sz w:val="22"/>
          <w:szCs w:val="22"/>
        </w:rPr>
      </w:pPr>
      <w:r>
        <w:rPr>
          <w:rFonts w:ascii="Arial" w:hAnsi="Arial" w:cs="Arial"/>
          <w:b/>
          <w:noProof w:val="0"/>
          <w:sz w:val="22"/>
          <w:szCs w:val="22"/>
        </w:rPr>
        <w:t>REQ.19.3.6</w:t>
      </w:r>
      <w:r>
        <w:rPr>
          <w:rFonts w:ascii="Arial" w:hAnsi="Arial" w:cs="Arial"/>
          <w:b/>
          <w:noProof w:val="0"/>
          <w:sz w:val="22"/>
          <w:szCs w:val="22"/>
        </w:rPr>
        <w:tab/>
        <w:t xml:space="preserve">Measurement and Monitoring </w:t>
      </w: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REQ.19.3.6.1</w:t>
      </w:r>
      <w:r>
        <w:rPr>
          <w:rFonts w:ascii="Arial" w:hAnsi="Arial" w:cs="Arial"/>
          <w:b/>
          <w:noProof w:val="0"/>
          <w:sz w:val="22"/>
          <w:szCs w:val="22"/>
        </w:rPr>
        <w:tab/>
        <w:t xml:space="preserve">Measurement and Monitoring Parameters and Variables Requirements:  </w:t>
      </w:r>
      <w:r>
        <w:rPr>
          <w:rFonts w:ascii="Arial" w:hAnsi="Arial" w:cs="Arial"/>
          <w:noProof w:val="0"/>
          <w:sz w:val="22"/>
          <w:szCs w:val="22"/>
        </w:rPr>
        <w:t>Measurement and monitoring involve the collection of data of various types from equipment, measures and practices.   Monitoring parameters and variables should be used in the calculation of the Energy savings and Demand reductions</w:t>
      </w:r>
      <w:proofErr w:type="gramStart"/>
      <w:r>
        <w:rPr>
          <w:rFonts w:ascii="Arial" w:hAnsi="Arial" w:cs="Arial"/>
          <w:noProof w:val="0"/>
          <w:sz w:val="22"/>
          <w:szCs w:val="22"/>
        </w:rPr>
        <w:t>..</w:t>
      </w:r>
      <w:proofErr w:type="gramEnd"/>
      <w:r>
        <w:rPr>
          <w:rFonts w:ascii="Arial" w:hAnsi="Arial" w:cs="Arial"/>
          <w:noProof w:val="0"/>
          <w:sz w:val="22"/>
          <w:szCs w:val="22"/>
        </w:rPr>
        <w:t xml:space="preserve">  </w:t>
      </w: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tabs>
          <w:tab w:val="left" w:pos="3600"/>
        </w:tabs>
        <w:ind w:left="3600" w:hanging="1440"/>
        <w:jc w:val="both"/>
        <w:rPr>
          <w:rFonts w:ascii="Arial" w:hAnsi="Arial" w:cs="Arial"/>
          <w:noProof w:val="0"/>
          <w:sz w:val="22"/>
          <w:szCs w:val="22"/>
        </w:rPr>
      </w:pPr>
      <w:r>
        <w:rPr>
          <w:rFonts w:ascii="Arial" w:hAnsi="Arial" w:cs="Arial"/>
          <w:b/>
          <w:noProof w:val="0"/>
          <w:sz w:val="22"/>
          <w:szCs w:val="22"/>
        </w:rPr>
        <w:lastRenderedPageBreak/>
        <w:t xml:space="preserve">REQ.19.3.6.1.1 </w:t>
      </w:r>
      <w:r w:rsidR="00C87C8F">
        <w:rPr>
          <w:rFonts w:ascii="Arial" w:hAnsi="Arial" w:cs="Arial"/>
          <w:noProof w:val="0"/>
          <w:sz w:val="22"/>
          <w:szCs w:val="22"/>
        </w:rPr>
        <w:t>A</w:t>
      </w:r>
      <w:r>
        <w:rPr>
          <w:rFonts w:ascii="Arial" w:hAnsi="Arial" w:cs="Arial"/>
          <w:noProof w:val="0"/>
          <w:sz w:val="22"/>
          <w:szCs w:val="22"/>
        </w:rPr>
        <w:t>ll measure</w:t>
      </w:r>
      <w:r w:rsidR="001076DF">
        <w:rPr>
          <w:rFonts w:ascii="Arial" w:hAnsi="Arial" w:cs="Arial"/>
          <w:noProof w:val="0"/>
          <w:sz w:val="22"/>
          <w:szCs w:val="22"/>
        </w:rPr>
        <w:t>d</w:t>
      </w:r>
      <w:r>
        <w:rPr>
          <w:rFonts w:ascii="Arial" w:hAnsi="Arial" w:cs="Arial"/>
          <w:noProof w:val="0"/>
          <w:sz w:val="22"/>
          <w:szCs w:val="22"/>
        </w:rPr>
        <w:t xml:space="preserve"> monitoring parameters and variables </w:t>
      </w:r>
      <w:r w:rsidR="00486D0C">
        <w:rPr>
          <w:rFonts w:ascii="Arial" w:hAnsi="Arial" w:cs="Arial"/>
          <w:noProof w:val="0"/>
          <w:sz w:val="22"/>
          <w:szCs w:val="22"/>
        </w:rPr>
        <w:t>used</w:t>
      </w:r>
      <w:r>
        <w:rPr>
          <w:rFonts w:ascii="Arial" w:hAnsi="Arial" w:cs="Arial"/>
          <w:noProof w:val="0"/>
          <w:sz w:val="22"/>
          <w:szCs w:val="22"/>
        </w:rPr>
        <w:t xml:space="preserve"> in calculation of the Energy savings and Demand reductions</w:t>
      </w:r>
      <w:r w:rsidR="00C87C8F">
        <w:rPr>
          <w:rFonts w:ascii="Arial" w:hAnsi="Arial" w:cs="Arial"/>
          <w:noProof w:val="0"/>
          <w:sz w:val="22"/>
          <w:szCs w:val="22"/>
        </w:rPr>
        <w:t xml:space="preserve"> should be documented</w:t>
      </w:r>
      <w:r>
        <w:rPr>
          <w:rFonts w:ascii="Arial" w:hAnsi="Arial" w:cs="Arial"/>
          <w:noProof w:val="0"/>
          <w:sz w:val="22"/>
          <w:szCs w:val="22"/>
        </w:rPr>
        <w:t>.</w:t>
      </w:r>
    </w:p>
    <w:p w:rsidR="00182BAA" w:rsidRDefault="00182BAA">
      <w:pPr>
        <w:pStyle w:val="DefaultText"/>
        <w:tabs>
          <w:tab w:val="left" w:pos="3600"/>
        </w:tabs>
        <w:ind w:left="3600" w:hanging="1440"/>
        <w:jc w:val="both"/>
        <w:rPr>
          <w:rFonts w:ascii="Arial" w:hAnsi="Arial" w:cs="Arial"/>
          <w:noProof w:val="0"/>
          <w:sz w:val="22"/>
          <w:szCs w:val="22"/>
        </w:rPr>
      </w:pPr>
    </w:p>
    <w:p w:rsidR="00182BAA" w:rsidRDefault="00182BAA">
      <w:pPr>
        <w:pStyle w:val="DefaultText"/>
        <w:tabs>
          <w:tab w:val="left" w:pos="3600"/>
        </w:tabs>
        <w:ind w:left="3600" w:hanging="1440"/>
        <w:jc w:val="both"/>
        <w:rPr>
          <w:rFonts w:ascii="Arial" w:hAnsi="Arial" w:cs="Arial"/>
          <w:noProof w:val="0"/>
          <w:sz w:val="22"/>
          <w:szCs w:val="22"/>
        </w:rPr>
      </w:pPr>
      <w:r>
        <w:rPr>
          <w:rFonts w:ascii="Arial" w:hAnsi="Arial" w:cs="Arial"/>
          <w:b/>
          <w:noProof w:val="0"/>
          <w:sz w:val="22"/>
          <w:szCs w:val="22"/>
        </w:rPr>
        <w:t xml:space="preserve">REQ.19.3.6.1.2 </w:t>
      </w:r>
      <w:r>
        <w:rPr>
          <w:rFonts w:ascii="Arial" w:hAnsi="Arial" w:cs="Arial"/>
          <w:noProof w:val="0"/>
          <w:sz w:val="22"/>
          <w:szCs w:val="22"/>
        </w:rPr>
        <w:t>All measure</w:t>
      </w:r>
      <w:r w:rsidR="001076DF">
        <w:rPr>
          <w:rFonts w:ascii="Arial" w:hAnsi="Arial" w:cs="Arial"/>
          <w:noProof w:val="0"/>
          <w:sz w:val="22"/>
          <w:szCs w:val="22"/>
        </w:rPr>
        <w:t>d</w:t>
      </w:r>
      <w:r>
        <w:rPr>
          <w:rFonts w:ascii="Arial" w:hAnsi="Arial" w:cs="Arial"/>
          <w:noProof w:val="0"/>
          <w:sz w:val="22"/>
          <w:szCs w:val="22"/>
        </w:rPr>
        <w:t xml:space="preserve"> monitoring parameters and variables used in the calculation of the Energy savings and Demand reductions should be applicable to the category of equipment, measure or practice, including but not limited to: heating ventilating and air conditioning (HVAC) equipment, HVAC controls, building envelope, interior/exterior lighting, major electric consuming equipment and weather sensitive loads.</w:t>
      </w:r>
    </w:p>
    <w:p w:rsidR="00182BAA" w:rsidRDefault="00182BAA">
      <w:pPr>
        <w:pStyle w:val="DefaultText"/>
        <w:tabs>
          <w:tab w:val="left" w:pos="3600"/>
        </w:tabs>
        <w:ind w:left="3600" w:hanging="1440"/>
        <w:jc w:val="both"/>
        <w:rPr>
          <w:rFonts w:ascii="Arial" w:hAnsi="Arial" w:cs="Arial"/>
          <w:noProof w:val="0"/>
          <w:sz w:val="22"/>
          <w:szCs w:val="22"/>
        </w:rPr>
      </w:pPr>
    </w:p>
    <w:p w:rsidR="00182BAA" w:rsidRDefault="00182BAA">
      <w:pPr>
        <w:pStyle w:val="DefaultText"/>
        <w:ind w:left="2880" w:hanging="1440"/>
        <w:jc w:val="both"/>
        <w:rPr>
          <w:rFonts w:ascii="Arial" w:hAnsi="Arial" w:cs="Arial"/>
          <w:b/>
          <w:noProof w:val="0"/>
          <w:sz w:val="22"/>
          <w:szCs w:val="22"/>
        </w:rPr>
      </w:pPr>
      <w:r>
        <w:rPr>
          <w:rFonts w:ascii="Arial" w:hAnsi="Arial" w:cs="Arial"/>
          <w:b/>
          <w:noProof w:val="0"/>
          <w:sz w:val="22"/>
          <w:szCs w:val="22"/>
        </w:rPr>
        <w:t>REQ.19.3.6.2</w:t>
      </w:r>
      <w:r>
        <w:rPr>
          <w:rFonts w:ascii="Arial" w:hAnsi="Arial" w:cs="Arial"/>
          <w:b/>
          <w:noProof w:val="0"/>
          <w:sz w:val="22"/>
          <w:szCs w:val="22"/>
        </w:rPr>
        <w:tab/>
        <w:t xml:space="preserve">Monitoring Frequency and Duration:  </w:t>
      </w:r>
      <w:r>
        <w:rPr>
          <w:rFonts w:ascii="Arial" w:hAnsi="Arial" w:cs="Arial"/>
          <w:noProof w:val="0"/>
          <w:sz w:val="22"/>
          <w:szCs w:val="22"/>
        </w:rPr>
        <w:t xml:space="preserve">Monitoring frequency and duration of sampling should be managed so as to reduce measurement error and biases. It should help ensure accurate representation of the Energy savings and Demand reductions during the performance hours or minimum reporting interval, whichever is less, consistent with statistical significance as called for in REQ.19.3.4 </w:t>
      </w:r>
    </w:p>
    <w:p w:rsidR="00182BAA" w:rsidRDefault="00182BAA">
      <w:pPr>
        <w:pStyle w:val="DefaultText"/>
        <w:jc w:val="both"/>
        <w:rPr>
          <w:rFonts w:ascii="Arial" w:hAnsi="Arial" w:cs="Arial"/>
          <w:noProof w:val="0"/>
          <w:sz w:val="22"/>
          <w:szCs w:val="22"/>
        </w:rPr>
      </w:pPr>
    </w:p>
    <w:p w:rsidR="00182BAA" w:rsidRDefault="00182BAA">
      <w:pPr>
        <w:pStyle w:val="DefaultText"/>
        <w:ind w:left="720"/>
        <w:jc w:val="both"/>
        <w:rPr>
          <w:rFonts w:ascii="Arial" w:hAnsi="Arial" w:cs="Arial"/>
          <w:b/>
          <w:noProof w:val="0"/>
          <w:sz w:val="22"/>
          <w:szCs w:val="22"/>
        </w:rPr>
      </w:pPr>
      <w:r>
        <w:rPr>
          <w:rFonts w:ascii="Arial" w:hAnsi="Arial" w:cs="Arial"/>
          <w:b/>
          <w:noProof w:val="0"/>
          <w:sz w:val="22"/>
          <w:szCs w:val="22"/>
        </w:rPr>
        <w:t>REQ.19.3.7      Measurement Equipment Specification</w:t>
      </w:r>
    </w:p>
    <w:p w:rsidR="00182BAA" w:rsidRDefault="00182BAA">
      <w:pPr>
        <w:rPr>
          <w:rFonts w:ascii="Calibri" w:hAnsi="Calibri"/>
        </w:rPr>
      </w:pPr>
      <w:r>
        <w:rPr>
          <w:rFonts w:ascii="Arial" w:hAnsi="Arial" w:cs="Arial"/>
        </w:rPr>
        <w:t> </w:t>
      </w: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 xml:space="preserve">REQ.19.3.7.1 </w:t>
      </w:r>
      <w:r>
        <w:rPr>
          <w:rFonts w:ascii="Arial" w:hAnsi="Arial" w:cs="Arial"/>
          <w:noProof w:val="0"/>
          <w:sz w:val="22"/>
          <w:szCs w:val="22"/>
        </w:rPr>
        <w:t>Meter accuracy should meet or exceed industry standards or as specified by the Applicable Regulatory Authority.</w:t>
      </w:r>
    </w:p>
    <w:p w:rsidR="00182BAA" w:rsidRDefault="00182BAA">
      <w:pPr>
        <w:pStyle w:val="DefaultText"/>
        <w:ind w:left="2880" w:hanging="1440"/>
        <w:jc w:val="both"/>
        <w:rPr>
          <w:rFonts w:ascii="Arial" w:hAnsi="Arial" w:cs="Arial"/>
          <w:b/>
          <w:noProof w:val="0"/>
          <w:sz w:val="22"/>
          <w:szCs w:val="22"/>
        </w:rPr>
      </w:pPr>
      <w:r>
        <w:rPr>
          <w:rFonts w:ascii="Arial" w:hAnsi="Arial" w:cs="Arial"/>
          <w:b/>
          <w:noProof w:val="0"/>
          <w:sz w:val="22"/>
          <w:szCs w:val="22"/>
        </w:rPr>
        <w:t> </w:t>
      </w: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 xml:space="preserve">REQ.19.3.7.2 </w:t>
      </w:r>
      <w:r>
        <w:rPr>
          <w:rFonts w:ascii="Arial" w:hAnsi="Arial" w:cs="Arial"/>
          <w:noProof w:val="0"/>
          <w:sz w:val="22"/>
          <w:szCs w:val="22"/>
        </w:rPr>
        <w:t>Meters and other equipment should meet or exceed industry standards equivalent to ANSI C12 or as specified by the Applicable Regulatory Authority.</w:t>
      </w:r>
    </w:p>
    <w:p w:rsidR="00182BAA" w:rsidRDefault="00182BAA">
      <w:pPr>
        <w:pStyle w:val="DefaultText"/>
        <w:ind w:left="2880" w:hanging="1440"/>
        <w:jc w:val="both"/>
        <w:rPr>
          <w:rFonts w:ascii="Arial" w:hAnsi="Arial" w:cs="Arial"/>
          <w:b/>
          <w:noProof w:val="0"/>
          <w:sz w:val="22"/>
          <w:szCs w:val="22"/>
        </w:rPr>
      </w:pPr>
      <w:r>
        <w:rPr>
          <w:rFonts w:ascii="Arial" w:hAnsi="Arial" w:cs="Arial"/>
          <w:b/>
          <w:noProof w:val="0"/>
          <w:sz w:val="22"/>
          <w:szCs w:val="22"/>
        </w:rPr>
        <w:t> </w:t>
      </w:r>
    </w:p>
    <w:p w:rsidR="00182BAA" w:rsidRDefault="00182BAA">
      <w:pPr>
        <w:pStyle w:val="DefaultText"/>
        <w:ind w:left="2880" w:hanging="1440"/>
        <w:jc w:val="both"/>
        <w:rPr>
          <w:rFonts w:ascii="Arial" w:hAnsi="Arial" w:cs="Arial"/>
          <w:b/>
          <w:noProof w:val="0"/>
          <w:sz w:val="22"/>
          <w:szCs w:val="22"/>
        </w:rPr>
      </w:pPr>
      <w:r>
        <w:rPr>
          <w:rFonts w:ascii="Arial" w:hAnsi="Arial" w:cs="Arial"/>
          <w:b/>
          <w:noProof w:val="0"/>
          <w:sz w:val="22"/>
          <w:szCs w:val="22"/>
        </w:rPr>
        <w:t> </w:t>
      </w: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 xml:space="preserve">REQ.19.3.7.5 </w:t>
      </w:r>
      <w:r>
        <w:rPr>
          <w:rFonts w:ascii="Arial" w:hAnsi="Arial" w:cs="Arial"/>
          <w:noProof w:val="0"/>
          <w:sz w:val="22"/>
          <w:szCs w:val="22"/>
        </w:rPr>
        <w:t>The meter clock / time accuracy should meet or exceed industry standards equivalent to ANSI C12 or as specified by the Applicable Regulatory Authority.</w:t>
      </w:r>
    </w:p>
    <w:p w:rsidR="00182BAA" w:rsidRDefault="00182BAA">
      <w:pPr>
        <w:pStyle w:val="DefaultText"/>
        <w:ind w:left="2880" w:hanging="1440"/>
        <w:jc w:val="both"/>
        <w:rPr>
          <w:rFonts w:ascii="Arial" w:hAnsi="Arial" w:cs="Arial"/>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 xml:space="preserve">REQ.19.3.7.6 </w:t>
      </w:r>
      <w:r>
        <w:rPr>
          <w:rFonts w:ascii="Arial" w:hAnsi="Arial" w:cs="Arial"/>
          <w:noProof w:val="0"/>
          <w:sz w:val="22"/>
          <w:szCs w:val="22"/>
        </w:rPr>
        <w:t>The method of Validating, Editing and Estimation (VEE) should conform to an accepted methodology (such as the guidelines published in the current edition of the Edison Electric Institute’s Uniform Business Practices for Unbundled Electricity Metering), and should be specified in the Governing Documents.</w:t>
      </w:r>
    </w:p>
    <w:p w:rsidR="00182BAA" w:rsidRDefault="00182BAA">
      <w:pPr>
        <w:rPr>
          <w:rFonts w:ascii="Arial" w:hAnsi="Arial" w:cs="Arial"/>
          <w:b/>
          <w:noProof w:val="0"/>
          <w:sz w:val="22"/>
          <w:szCs w:val="22"/>
        </w:rPr>
      </w:pPr>
      <w:r>
        <w:rPr>
          <w:rFonts w:ascii="Calibri" w:hAnsi="Calibri"/>
        </w:rPr>
        <w:t> </w:t>
      </w:r>
      <w:r>
        <w:rPr>
          <w:rFonts w:ascii="Arial" w:hAnsi="Arial" w:cs="Arial"/>
          <w:b/>
          <w:noProof w:val="0"/>
          <w:sz w:val="22"/>
          <w:szCs w:val="22"/>
        </w:rPr>
        <w:t xml:space="preserve"> </w:t>
      </w:r>
      <w:bookmarkStart w:id="13" w:name="_Ref271288119"/>
    </w:p>
    <w:p w:rsidR="00182BAA" w:rsidRDefault="00182BAA">
      <w:pPr>
        <w:pStyle w:val="DefaultText"/>
        <w:ind w:left="720"/>
        <w:jc w:val="both"/>
        <w:rPr>
          <w:rFonts w:ascii="Arial" w:hAnsi="Arial" w:cs="Arial"/>
          <w:b/>
          <w:noProof w:val="0"/>
          <w:sz w:val="22"/>
          <w:szCs w:val="22"/>
        </w:rPr>
      </w:pPr>
      <w:r>
        <w:rPr>
          <w:rFonts w:ascii="Arial" w:hAnsi="Arial" w:cs="Arial"/>
          <w:b/>
          <w:noProof w:val="0"/>
          <w:sz w:val="22"/>
          <w:szCs w:val="22"/>
        </w:rPr>
        <w:t>REQ.19.3.8</w:t>
      </w:r>
      <w:r>
        <w:rPr>
          <w:rFonts w:ascii="Arial" w:hAnsi="Arial" w:cs="Arial"/>
          <w:b/>
          <w:noProof w:val="0"/>
          <w:sz w:val="22"/>
          <w:szCs w:val="22"/>
        </w:rPr>
        <w:tab/>
        <w:t>Data Validation</w:t>
      </w:r>
      <w:bookmarkEnd w:id="13"/>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160" w:hanging="1440"/>
        <w:jc w:val="both"/>
        <w:rPr>
          <w:rFonts w:ascii="Arial" w:hAnsi="Arial" w:cs="Arial"/>
          <w:b/>
          <w:noProof w:val="0"/>
          <w:sz w:val="22"/>
          <w:szCs w:val="22"/>
        </w:rPr>
      </w:pPr>
      <w:r>
        <w:rPr>
          <w:rFonts w:ascii="Arial" w:hAnsi="Arial" w:cs="Arial"/>
          <w:noProof w:val="0"/>
          <w:sz w:val="22"/>
          <w:szCs w:val="22"/>
        </w:rPr>
        <w:tab/>
        <w:t xml:space="preserve">All measured data used in the Energy savings and Demand reduction calculations should be validated using standard VEE procedures (see </w:t>
      </w:r>
      <w:r>
        <w:rPr>
          <w:rFonts w:ascii="Arial" w:hAnsi="Arial" w:cs="Arial"/>
          <w:noProof w:val="0"/>
          <w:sz w:val="22"/>
          <w:szCs w:val="22"/>
        </w:rPr>
        <w:lastRenderedPageBreak/>
        <w:t xml:space="preserve">REQ.19.3.7.6).  The following checks on any interval data from an individual facility or energy consuming equipment should be made by the EEP: </w:t>
      </w:r>
    </w:p>
    <w:p w:rsidR="00182BAA" w:rsidRDefault="00182BAA">
      <w:pPr>
        <w:pStyle w:val="DefaultText"/>
        <w:ind w:left="360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REQ.19.3.8.1</w:t>
      </w:r>
      <w:r>
        <w:rPr>
          <w:rFonts w:ascii="Arial" w:hAnsi="Arial" w:cs="Arial"/>
          <w:b/>
          <w:noProof w:val="0"/>
          <w:sz w:val="22"/>
          <w:szCs w:val="22"/>
        </w:rPr>
        <w:tab/>
        <w:t xml:space="preserve">Time Check:  </w:t>
      </w:r>
      <w:r>
        <w:rPr>
          <w:rFonts w:ascii="Arial" w:hAnsi="Arial" w:cs="Arial"/>
          <w:noProof w:val="0"/>
          <w:sz w:val="22"/>
          <w:szCs w:val="22"/>
        </w:rPr>
        <w:t xml:space="preserve">Validate that the measurement devices time clock is within ± two minutes of the true time as defined by NIST.  </w:t>
      </w: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REQ.19.3.8.2</w:t>
      </w:r>
      <w:r>
        <w:rPr>
          <w:rFonts w:ascii="Arial" w:hAnsi="Arial" w:cs="Arial"/>
          <w:b/>
          <w:noProof w:val="0"/>
          <w:sz w:val="22"/>
          <w:szCs w:val="22"/>
        </w:rPr>
        <w:tab/>
        <w:t xml:space="preserve">Sum Check:  </w:t>
      </w:r>
      <w:r>
        <w:rPr>
          <w:rFonts w:ascii="Arial" w:hAnsi="Arial" w:cs="Arial"/>
          <w:noProof w:val="0"/>
          <w:sz w:val="22"/>
          <w:szCs w:val="22"/>
        </w:rPr>
        <w:t xml:space="preserve">Validate that the difference between the sum of the values recorded over the intervals and the value recorded by the meter over the same time-period is within ± 2%. This check may be performed on either usage or pulse data, provided the data scaling is consistent throughout the period.  </w:t>
      </w: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REQ.19.3.8.3</w:t>
      </w:r>
      <w:r>
        <w:rPr>
          <w:rFonts w:ascii="Arial" w:hAnsi="Arial" w:cs="Arial"/>
          <w:b/>
          <w:noProof w:val="0"/>
          <w:sz w:val="22"/>
          <w:szCs w:val="22"/>
        </w:rPr>
        <w:tab/>
        <w:t xml:space="preserve">High/Low Check:  </w:t>
      </w:r>
      <w:r>
        <w:rPr>
          <w:rFonts w:ascii="Arial" w:hAnsi="Arial" w:cs="Arial"/>
          <w:noProof w:val="0"/>
          <w:sz w:val="22"/>
          <w:szCs w:val="22"/>
        </w:rPr>
        <w:t xml:space="preserve">Establish minimum and maximum expected values for each </w:t>
      </w:r>
      <w:r w:rsidR="001076DF">
        <w:rPr>
          <w:rFonts w:ascii="Arial" w:hAnsi="Arial" w:cs="Arial"/>
          <w:noProof w:val="0"/>
          <w:sz w:val="22"/>
          <w:szCs w:val="22"/>
        </w:rPr>
        <w:t>parameter, project,</w:t>
      </w:r>
      <w:r>
        <w:rPr>
          <w:rFonts w:ascii="Arial" w:hAnsi="Arial" w:cs="Arial"/>
          <w:noProof w:val="0"/>
          <w:sz w:val="22"/>
          <w:szCs w:val="22"/>
        </w:rPr>
        <w:t xml:space="preserve"> facility, or measure.  The minimum and maximum values should be based on equipment ratings or historical equipment and/or facility usage data.  All interval data that is greater than the maximum expected value or less than the minimum expected value should be identified. Any such interval data should be deemed to fail validation.  </w:t>
      </w:r>
    </w:p>
    <w:p w:rsidR="00182BAA" w:rsidRDefault="00182BAA">
      <w:pPr>
        <w:pStyle w:val="DefaultText"/>
        <w:ind w:left="360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REQ.19.3.8.4</w:t>
      </w:r>
      <w:r>
        <w:rPr>
          <w:rFonts w:ascii="Arial" w:hAnsi="Arial" w:cs="Arial"/>
          <w:b/>
          <w:noProof w:val="0"/>
          <w:sz w:val="22"/>
          <w:szCs w:val="22"/>
        </w:rPr>
        <w:tab/>
        <w:t xml:space="preserve">Zero Value Check:  </w:t>
      </w:r>
      <w:r>
        <w:rPr>
          <w:rFonts w:ascii="Arial" w:hAnsi="Arial" w:cs="Arial"/>
          <w:noProof w:val="0"/>
          <w:sz w:val="22"/>
          <w:szCs w:val="22"/>
        </w:rPr>
        <w:t xml:space="preserve">Identify any interval data with a value equal to zero.  Verification of whether the zero value is the correct value for that interval should be made.  If it is determined that the zero value is incorrect, substitution of a corrected or estimated non-zero value for the zero value may be allowed.  A zero value should not be substituted for missing interval data.  </w:t>
      </w:r>
    </w:p>
    <w:p w:rsidR="00182BAA" w:rsidRDefault="00182BAA">
      <w:pPr>
        <w:pStyle w:val="DefaultText"/>
        <w:ind w:left="360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noProof w:val="0"/>
          <w:sz w:val="22"/>
          <w:szCs w:val="22"/>
        </w:rPr>
      </w:pPr>
      <w:r>
        <w:rPr>
          <w:rFonts w:ascii="Arial" w:hAnsi="Arial" w:cs="Arial"/>
          <w:b/>
          <w:noProof w:val="0"/>
          <w:sz w:val="22"/>
          <w:szCs w:val="22"/>
        </w:rPr>
        <w:t>REQ.19.3.8.5</w:t>
      </w:r>
      <w:r>
        <w:rPr>
          <w:rFonts w:ascii="Arial" w:hAnsi="Arial" w:cs="Arial"/>
          <w:b/>
          <w:noProof w:val="0"/>
          <w:sz w:val="22"/>
          <w:szCs w:val="22"/>
        </w:rPr>
        <w:tab/>
        <w:t xml:space="preserve">Identification of Estimated Data:  </w:t>
      </w:r>
      <w:r w:rsidR="00A40625">
        <w:rPr>
          <w:rFonts w:ascii="Arial" w:hAnsi="Arial" w:cs="Arial"/>
          <w:noProof w:val="0"/>
          <w:sz w:val="22"/>
          <w:szCs w:val="22"/>
        </w:rPr>
        <w:t>A</w:t>
      </w:r>
      <w:r>
        <w:rPr>
          <w:rFonts w:ascii="Arial" w:hAnsi="Arial" w:cs="Arial"/>
          <w:noProof w:val="0"/>
          <w:sz w:val="22"/>
          <w:szCs w:val="22"/>
        </w:rPr>
        <w:t>ll estimated data used in the Energy savings and Demand reductions calculations, as well as the methodology used to develop the estimate</w:t>
      </w:r>
      <w:r w:rsidR="00A40625">
        <w:rPr>
          <w:rFonts w:ascii="Arial" w:hAnsi="Arial" w:cs="Arial"/>
          <w:noProof w:val="0"/>
          <w:sz w:val="22"/>
          <w:szCs w:val="22"/>
        </w:rPr>
        <w:t>, should be identified</w:t>
      </w:r>
      <w:r>
        <w:rPr>
          <w:rFonts w:ascii="Arial" w:hAnsi="Arial" w:cs="Arial"/>
          <w:noProof w:val="0"/>
          <w:sz w:val="22"/>
          <w:szCs w:val="22"/>
        </w:rPr>
        <w:t xml:space="preserve">.  </w:t>
      </w: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b/>
          <w:noProof w:val="0"/>
          <w:sz w:val="22"/>
          <w:szCs w:val="22"/>
        </w:rPr>
      </w:pPr>
    </w:p>
    <w:p w:rsidR="00182BAA" w:rsidRDefault="00182BAA">
      <w:pPr>
        <w:pStyle w:val="DefaultText"/>
        <w:ind w:left="2880" w:hanging="1440"/>
        <w:jc w:val="both"/>
        <w:rPr>
          <w:rFonts w:ascii="Arial" w:hAnsi="Arial" w:cs="Arial"/>
          <w:b/>
          <w:noProof w:val="0"/>
          <w:sz w:val="22"/>
          <w:szCs w:val="22"/>
        </w:rPr>
      </w:pPr>
      <w:r>
        <w:rPr>
          <w:rFonts w:ascii="Arial" w:hAnsi="Arial" w:cs="Arial"/>
          <w:b/>
          <w:noProof w:val="0"/>
          <w:sz w:val="22"/>
          <w:szCs w:val="22"/>
        </w:rPr>
        <w:t>REQ.19.3.8.6</w:t>
      </w:r>
      <w:r>
        <w:rPr>
          <w:rFonts w:ascii="Arial" w:hAnsi="Arial" w:cs="Arial"/>
          <w:b/>
          <w:noProof w:val="0"/>
          <w:sz w:val="22"/>
          <w:szCs w:val="22"/>
        </w:rPr>
        <w:tab/>
        <w:t xml:space="preserve">Identification of Data Classifications:  </w:t>
      </w:r>
      <w:r w:rsidR="00CE55C7">
        <w:rPr>
          <w:rFonts w:ascii="Arial" w:hAnsi="Arial" w:cs="Arial"/>
          <w:noProof w:val="0"/>
          <w:sz w:val="22"/>
          <w:szCs w:val="22"/>
        </w:rPr>
        <w:t>A</w:t>
      </w:r>
      <w:r>
        <w:rPr>
          <w:rFonts w:ascii="Arial" w:hAnsi="Arial" w:cs="Arial"/>
          <w:noProof w:val="0"/>
          <w:sz w:val="22"/>
          <w:szCs w:val="22"/>
        </w:rPr>
        <w:t>ll data that have passed VEE and used in the Energy</w:t>
      </w:r>
      <w:r w:rsidR="00AF73E5">
        <w:rPr>
          <w:rFonts w:ascii="Arial" w:hAnsi="Arial" w:cs="Arial"/>
          <w:noProof w:val="0"/>
          <w:sz w:val="22"/>
          <w:szCs w:val="22"/>
        </w:rPr>
        <w:t xml:space="preserve"> savings</w:t>
      </w:r>
      <w:r>
        <w:rPr>
          <w:rFonts w:ascii="Arial" w:hAnsi="Arial" w:cs="Arial"/>
          <w:noProof w:val="0"/>
          <w:sz w:val="22"/>
          <w:szCs w:val="22"/>
        </w:rPr>
        <w:t xml:space="preserve"> and Demand</w:t>
      </w:r>
      <w:r w:rsidR="00AF73E5">
        <w:rPr>
          <w:rFonts w:ascii="Arial" w:hAnsi="Arial" w:cs="Arial"/>
          <w:noProof w:val="0"/>
          <w:sz w:val="22"/>
          <w:szCs w:val="22"/>
        </w:rPr>
        <w:t xml:space="preserve"> </w:t>
      </w:r>
      <w:proofErr w:type="gramStart"/>
      <w:r w:rsidR="00AF73E5">
        <w:rPr>
          <w:rFonts w:ascii="Arial" w:hAnsi="Arial" w:cs="Arial"/>
          <w:noProof w:val="0"/>
          <w:sz w:val="22"/>
          <w:szCs w:val="22"/>
        </w:rPr>
        <w:t>reductions</w:t>
      </w:r>
      <w:r>
        <w:rPr>
          <w:rFonts w:ascii="Arial" w:hAnsi="Arial" w:cs="Arial"/>
          <w:noProof w:val="0"/>
          <w:sz w:val="22"/>
          <w:szCs w:val="22"/>
        </w:rPr>
        <w:t xml:space="preserve">  calculations</w:t>
      </w:r>
      <w:proofErr w:type="gramEnd"/>
      <w:r w:rsidR="00CE55C7">
        <w:rPr>
          <w:rFonts w:ascii="Arial" w:hAnsi="Arial" w:cs="Arial"/>
          <w:noProof w:val="0"/>
          <w:sz w:val="22"/>
          <w:szCs w:val="22"/>
        </w:rPr>
        <w:t xml:space="preserve"> should be classified</w:t>
      </w:r>
      <w:r>
        <w:rPr>
          <w:rFonts w:ascii="Arial" w:hAnsi="Arial" w:cs="Arial"/>
          <w:noProof w:val="0"/>
          <w:sz w:val="22"/>
          <w:szCs w:val="22"/>
        </w:rPr>
        <w:t xml:space="preserve"> as (i) actual data, (ii) estimated data or (iii) missing data.  The data classification should be stored along with the data values in a data retention and management system consistent with the Governing Documents. </w:t>
      </w:r>
    </w:p>
    <w:sectPr w:rsidR="00182BAA" w:rsidSect="003D29C2">
      <w:headerReference w:type="even" r:id="rId10"/>
      <w:headerReference w:type="default" r:id="rId11"/>
      <w:footerReference w:type="even" r:id="rId12"/>
      <w:footerReference w:type="default" r:id="rId13"/>
      <w:pgSz w:w="12240" w:h="15840"/>
      <w:pgMar w:top="289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EC3" w:rsidRDefault="00FF5EC3">
      <w:r>
        <w:separator/>
      </w:r>
    </w:p>
  </w:endnote>
  <w:endnote w:type="continuationSeparator" w:id="0">
    <w:p w:rsidR="00FF5EC3" w:rsidRDefault="00FF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DB" w:rsidRDefault="006F739B">
    <w:pPr>
      <w:pStyle w:val="Footer"/>
      <w:framePr w:wrap="around" w:vAnchor="text" w:hAnchor="margin" w:xAlign="center" w:y="1"/>
      <w:rPr>
        <w:rStyle w:val="PageNumber"/>
      </w:rPr>
    </w:pPr>
    <w:r>
      <w:rPr>
        <w:rStyle w:val="PageNumber"/>
      </w:rPr>
      <w:fldChar w:fldCharType="begin"/>
    </w:r>
    <w:r w:rsidR="00FF30DB">
      <w:rPr>
        <w:rStyle w:val="PageNumber"/>
      </w:rPr>
      <w:instrText xml:space="preserve">PAGE  </w:instrText>
    </w:r>
    <w:r>
      <w:rPr>
        <w:rStyle w:val="PageNumber"/>
      </w:rPr>
      <w:fldChar w:fldCharType="separate"/>
    </w:r>
    <w:r w:rsidR="00FF30DB">
      <w:rPr>
        <w:rStyle w:val="PageNumber"/>
      </w:rPr>
      <w:t>1</w:t>
    </w:r>
    <w:r>
      <w:rPr>
        <w:rStyle w:val="PageNumber"/>
      </w:rPr>
      <w:fldChar w:fldCharType="end"/>
    </w:r>
  </w:p>
  <w:p w:rsidR="00FF30DB" w:rsidRDefault="00FF3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DB" w:rsidRDefault="00FF30DB">
    <w:pPr>
      <w:pStyle w:val="Footer"/>
      <w:jc w:val="right"/>
      <w:rPr>
        <w:rFonts w:ascii="Arial" w:hAnsi="Arial" w:cs="Arial"/>
        <w:i/>
        <w:sz w:val="16"/>
        <w:szCs w:val="16"/>
      </w:rPr>
    </w:pPr>
    <w:r>
      <w:rPr>
        <w:rFonts w:ascii="Arial" w:hAnsi="Arial" w:cs="Arial"/>
        <w:i/>
        <w:sz w:val="16"/>
        <w:szCs w:val="16"/>
      </w:rPr>
      <w:t xml:space="preserve">Page </w:t>
    </w:r>
    <w:r w:rsidR="006F739B">
      <w:rPr>
        <w:rStyle w:val="PageNumber"/>
        <w:rFonts w:ascii="Arial" w:hAnsi="Arial" w:cs="Arial"/>
        <w:i/>
        <w:sz w:val="16"/>
        <w:szCs w:val="16"/>
      </w:rPr>
      <w:fldChar w:fldCharType="begin"/>
    </w:r>
    <w:r>
      <w:rPr>
        <w:rStyle w:val="PageNumber"/>
        <w:rFonts w:ascii="Arial" w:hAnsi="Arial" w:cs="Arial"/>
        <w:i/>
        <w:sz w:val="16"/>
        <w:szCs w:val="16"/>
      </w:rPr>
      <w:instrText xml:space="preserve"> PAGE </w:instrText>
    </w:r>
    <w:r w:rsidR="006F739B">
      <w:rPr>
        <w:rStyle w:val="PageNumber"/>
        <w:rFonts w:ascii="Arial" w:hAnsi="Arial" w:cs="Arial"/>
        <w:i/>
        <w:sz w:val="16"/>
        <w:szCs w:val="16"/>
      </w:rPr>
      <w:fldChar w:fldCharType="separate"/>
    </w:r>
    <w:r w:rsidR="00CA3E5D">
      <w:rPr>
        <w:rStyle w:val="PageNumber"/>
        <w:rFonts w:ascii="Arial" w:hAnsi="Arial" w:cs="Arial"/>
        <w:i/>
        <w:sz w:val="16"/>
        <w:szCs w:val="16"/>
      </w:rPr>
      <w:t>11</w:t>
    </w:r>
    <w:r w:rsidR="006F739B">
      <w:rPr>
        <w:rStyle w:val="PageNumbe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EC3" w:rsidRDefault="00FF5EC3">
      <w:r>
        <w:separator/>
      </w:r>
    </w:p>
  </w:footnote>
  <w:footnote w:type="continuationSeparator" w:id="0">
    <w:p w:rsidR="00FF5EC3" w:rsidRDefault="00FF5EC3">
      <w:r>
        <w:continuationSeparator/>
      </w:r>
    </w:p>
  </w:footnote>
  <w:footnote w:id="1">
    <w:p w:rsidR="00FF30DB" w:rsidRPr="00F172B2" w:rsidRDefault="00FF30DB" w:rsidP="00945B61">
      <w:pPr>
        <w:pStyle w:val="FootnoteText"/>
        <w:rPr>
          <w:rFonts w:ascii="Arial" w:hAnsi="Arial" w:cs="Arial"/>
          <w:sz w:val="18"/>
          <w:szCs w:val="18"/>
        </w:rPr>
      </w:pPr>
      <w:r w:rsidRPr="00F172B2">
        <w:rPr>
          <w:rStyle w:val="FootnoteReference"/>
          <w:rFonts w:ascii="Arial" w:hAnsi="Arial" w:cs="Arial"/>
          <w:sz w:val="18"/>
          <w:szCs w:val="18"/>
        </w:rPr>
        <w:footnoteRef/>
      </w:r>
      <w:r w:rsidRPr="00F172B2">
        <w:rPr>
          <w:rFonts w:ascii="Arial" w:hAnsi="Arial" w:cs="Arial"/>
          <w:sz w:val="18"/>
          <w:szCs w:val="18"/>
        </w:rPr>
        <w:t xml:space="preserve"> For </w:t>
      </w:r>
      <w:r w:rsidR="007F0022">
        <w:rPr>
          <w:rFonts w:ascii="Arial" w:hAnsi="Arial" w:cs="Arial"/>
          <w:sz w:val="18"/>
          <w:szCs w:val="18"/>
        </w:rPr>
        <w:t xml:space="preserve">additional </w:t>
      </w:r>
      <w:proofErr w:type="gramStart"/>
      <w:r w:rsidR="007F0022">
        <w:rPr>
          <w:rFonts w:ascii="Arial" w:hAnsi="Arial" w:cs="Arial"/>
          <w:sz w:val="18"/>
          <w:szCs w:val="18"/>
        </w:rPr>
        <w:t xml:space="preserve">information </w:t>
      </w:r>
      <w:r w:rsidRPr="00F172B2">
        <w:rPr>
          <w:rFonts w:ascii="Arial" w:hAnsi="Arial" w:cs="Arial"/>
          <w:sz w:val="18"/>
          <w:szCs w:val="18"/>
        </w:rPr>
        <w:t>,</w:t>
      </w:r>
      <w:proofErr w:type="gramEnd"/>
      <w:r w:rsidRPr="00F172B2">
        <w:rPr>
          <w:rFonts w:ascii="Arial" w:hAnsi="Arial" w:cs="Arial"/>
          <w:sz w:val="18"/>
          <w:szCs w:val="18"/>
        </w:rPr>
        <w:t xml:space="preserve"> refer to</w:t>
      </w:r>
      <w:r>
        <w:rPr>
          <w:rFonts w:ascii="Arial" w:hAnsi="Arial" w:cs="Arial"/>
          <w:sz w:val="18"/>
          <w:szCs w:val="18"/>
        </w:rPr>
        <w:t xml:space="preserve">: </w:t>
      </w:r>
      <w:r w:rsidRPr="00F172B2">
        <w:rPr>
          <w:rFonts w:ascii="Arial" w:hAnsi="Arial" w:cs="Arial"/>
          <w:sz w:val="18"/>
          <w:szCs w:val="18"/>
        </w:rPr>
        <w:t>hyperlink to IPMVP, N</w:t>
      </w:r>
      <w:r>
        <w:rPr>
          <w:rFonts w:ascii="Arial" w:hAnsi="Arial" w:cs="Arial"/>
          <w:sz w:val="18"/>
          <w:szCs w:val="18"/>
        </w:rPr>
        <w:t>ational Action Plan for Energy Efficiency Model Impact Evaluation Guide (US DOE/US EPA), and other US DOE guidance documents</w:t>
      </w:r>
      <w:r w:rsidRPr="00F172B2">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DB" w:rsidRDefault="00C00D4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in;height:1in;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DB" w:rsidRDefault="00FF30DB">
    <w:pPr>
      <w:pStyle w:val="BodyText"/>
      <w:tabs>
        <w:tab w:val="left" w:pos="2080"/>
        <w:tab w:val="right" w:pos="9360"/>
      </w:tabs>
      <w:jc w:val="left"/>
    </w:pPr>
    <w:r>
      <w:tab/>
    </w:r>
    <w:r>
      <w:tab/>
      <w:t xml:space="preserve"> </w:t>
    </w:r>
  </w:p>
  <w:p w:rsidR="00FF30DB" w:rsidRDefault="00FF5EC3">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left:0;text-align:left;margin-left:20.7pt;margin-top:.1pt;width:52.8pt;height:66.4pt;z-index:-251658752;visibility:visible" wrapcoords="-614 0 -614 20982 21477 20982 21477 0 -614 0">
          <v:imagedata r:id="rId1" o:title=""/>
          <w10:wrap type="tight"/>
        </v:shape>
      </w:pict>
    </w:r>
    <w:r w:rsidR="00FF30DB">
      <w:rPr>
        <w:rFonts w:ascii="Arial" w:hAnsi="Arial" w:cs="Arial"/>
        <w:b/>
        <w:sz w:val="22"/>
      </w:rPr>
      <w:t xml:space="preserve">                                       For Quadrant: </w:t>
    </w:r>
    <w:r w:rsidR="00FF30DB">
      <w:rPr>
        <w:rFonts w:ascii="Arial" w:hAnsi="Arial" w:cs="Arial"/>
        <w:b/>
        <w:sz w:val="22"/>
      </w:rPr>
      <w:tab/>
      <w:t>Retail Electric Quadrant</w:t>
    </w:r>
  </w:p>
  <w:p w:rsidR="00FF30DB" w:rsidRDefault="00FF30D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FF30DB" w:rsidRDefault="00FF30D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DSM/EE Subcommittee</w:t>
    </w:r>
  </w:p>
  <w:p w:rsidR="00FF30DB" w:rsidRDefault="00FF30D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2011 - REQ AP Item 3(b)</w:t>
    </w:r>
  </w:p>
  <w:p w:rsidR="00FF30DB" w:rsidRDefault="00FF30DB">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        Measurement &amp; Verification of Energy Efficiency Programs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0AE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E1272"/>
    <w:multiLevelType w:val="multilevel"/>
    <w:tmpl w:val="437C4FA2"/>
    <w:lvl w:ilvl="0">
      <w:start w:val="13"/>
      <w:numFmt w:val="none"/>
      <w:lvlText w:val="WEQ.020"/>
      <w:lvlJc w:val="left"/>
      <w:pPr>
        <w:ind w:left="2160" w:hanging="2160"/>
      </w:pPr>
      <w:rPr>
        <w:rFonts w:cs="Times New Roman" w:hint="default"/>
        <w:b/>
        <w:i w:val="0"/>
      </w:rPr>
    </w:lvl>
    <w:lvl w:ilvl="1">
      <w:start w:val="1"/>
      <w:numFmt w:val="decimal"/>
      <w:lvlText w:val="WEQ.020.%2"/>
      <w:lvlJc w:val="left"/>
      <w:pPr>
        <w:ind w:left="1440" w:hanging="1080"/>
      </w:pPr>
      <w:rPr>
        <w:rFonts w:cs="Times New Roman" w:hint="default"/>
        <w:b/>
        <w:i w:val="0"/>
      </w:rPr>
    </w:lvl>
    <w:lvl w:ilvl="2">
      <w:start w:val="1"/>
      <w:numFmt w:val="decimal"/>
      <w:lvlText w:val="WEQ.020%1.%2.%3"/>
      <w:lvlJc w:val="left"/>
      <w:pPr>
        <w:ind w:left="2160" w:hanging="1440"/>
      </w:pPr>
      <w:rPr>
        <w:rFonts w:cs="Times New Roman" w:hint="default"/>
        <w:b/>
        <w:i w:val="0"/>
        <w:sz w:val="20"/>
      </w:rPr>
    </w:lvl>
    <w:lvl w:ilvl="3">
      <w:start w:val="1"/>
      <w:numFmt w:val="decimal"/>
      <w:lvlText w:val="WEQ.%1020.%2.%3.%4"/>
      <w:lvlJc w:val="left"/>
      <w:pPr>
        <w:ind w:left="2880" w:hanging="1800"/>
      </w:pPr>
      <w:rPr>
        <w:rFonts w:cs="Times New Roman" w:hint="default"/>
        <w:b/>
        <w:i w:val="0"/>
      </w:rPr>
    </w:lvl>
    <w:lvl w:ilvl="4">
      <w:start w:val="1"/>
      <w:numFmt w:val="decimal"/>
      <w:lvlText w:val="WEQ.%1020.%2.%3.%4.%5"/>
      <w:lvlJc w:val="left"/>
      <w:pPr>
        <w:ind w:left="3600" w:hanging="2160"/>
      </w:pPr>
      <w:rPr>
        <w:rFonts w:cs="Times New Roman" w:hint="default"/>
        <w:b/>
        <w:i w:val="0"/>
      </w:rPr>
    </w:lvl>
    <w:lvl w:ilvl="5">
      <w:start w:val="1"/>
      <w:numFmt w:val="decimal"/>
      <w:lvlText w:val="WEQ.020.%2.%3.%4.%5.%6"/>
      <w:lvlJc w:val="left"/>
      <w:pPr>
        <w:tabs>
          <w:tab w:val="num" w:pos="4320"/>
        </w:tabs>
        <w:ind w:left="4320" w:hanging="2520"/>
      </w:pPr>
      <w:rPr>
        <w:rFonts w:cs="Times New Roman" w:hint="default"/>
        <w:b/>
        <w:i w:val="0"/>
      </w:rPr>
    </w:lvl>
    <w:lvl w:ilvl="6">
      <w:start w:val="1"/>
      <w:numFmt w:val="decimal"/>
      <w:lvlText w:val="WEQ.020%1.%2.%3.%4.%5.%6.%7"/>
      <w:lvlJc w:val="left"/>
      <w:pPr>
        <w:ind w:left="6624" w:hanging="4464"/>
      </w:pPr>
      <w:rPr>
        <w:rFonts w:cs="Times New Roman" w:hint="default"/>
        <w:b/>
        <w:i w:val="0"/>
      </w:rPr>
    </w:lvl>
    <w:lvl w:ilvl="7">
      <w:start w:val="1"/>
      <w:numFmt w:val="lowerLetter"/>
      <w:lvlText w:val="%8."/>
      <w:lvlJc w:val="left"/>
      <w:pPr>
        <w:ind w:left="3240" w:hanging="720"/>
      </w:pPr>
      <w:rPr>
        <w:rFonts w:cs="Times New Roman" w:hint="default"/>
      </w:rPr>
    </w:lvl>
    <w:lvl w:ilvl="8">
      <w:start w:val="1"/>
      <w:numFmt w:val="lowerRoman"/>
      <w:lvlText w:val="%9."/>
      <w:lvlJc w:val="left"/>
      <w:pPr>
        <w:ind w:left="3600" w:hanging="720"/>
      </w:pPr>
      <w:rPr>
        <w:rFonts w:cs="Times New Roman" w:hint="default"/>
      </w:rPr>
    </w:lvl>
  </w:abstractNum>
  <w:abstractNum w:abstractNumId="2">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132659"/>
    <w:multiLevelType w:val="multilevel"/>
    <w:tmpl w:val="30684E78"/>
    <w:numStyleLink w:val="WEQ"/>
  </w:abstractNum>
  <w:abstractNum w:abstractNumId="4">
    <w:nsid w:val="065B1447"/>
    <w:multiLevelType w:val="hybridMultilevel"/>
    <w:tmpl w:val="34C26794"/>
    <w:lvl w:ilvl="0" w:tplc="F4F60800">
      <w:start w:val="1"/>
      <w:numFmt w:val="bullet"/>
      <w:lvlText w:val=""/>
      <w:lvlJc w:val="left"/>
      <w:pPr>
        <w:ind w:left="3240" w:hanging="360"/>
      </w:pPr>
      <w:rPr>
        <w:rFonts w:ascii="Wingdings 2" w:hAnsi="Wingdings 2" w:hint="default"/>
        <w:color w:val="4F6228"/>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19E35338"/>
    <w:multiLevelType w:val="hybridMultilevel"/>
    <w:tmpl w:val="54000754"/>
    <w:lvl w:ilvl="0" w:tplc="93025144">
      <w:numFmt w:val="decimal"/>
      <w:lvlText w:val="WEQ.023.%1"/>
      <w:lvlJc w:val="left"/>
      <w:pPr>
        <w:ind w:left="2880" w:hanging="360"/>
      </w:pPr>
      <w:rPr>
        <w:rFonts w:cs="Times New Roman" w:hint="default"/>
        <w:b/>
        <w:i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
    <w:nsid w:val="20C301D8"/>
    <w:multiLevelType w:val="hybridMultilevel"/>
    <w:tmpl w:val="B4CED3AC"/>
    <w:lvl w:ilvl="0" w:tplc="D14A9660">
      <w:start w:val="1"/>
      <w:numFmt w:val="bullet"/>
      <w:lvlText w:val=""/>
      <w:lvlJc w:val="left"/>
      <w:pPr>
        <w:tabs>
          <w:tab w:val="num" w:pos="720"/>
        </w:tabs>
        <w:ind w:left="720" w:hanging="360"/>
      </w:pPr>
      <w:rPr>
        <w:rFonts w:ascii="Symbol" w:hAnsi="Symbol" w:hint="default"/>
      </w:rPr>
    </w:lvl>
    <w:lvl w:ilvl="1" w:tplc="6428AF72" w:tentative="1">
      <w:start w:val="1"/>
      <w:numFmt w:val="bullet"/>
      <w:lvlText w:val="o"/>
      <w:lvlJc w:val="left"/>
      <w:pPr>
        <w:tabs>
          <w:tab w:val="num" w:pos="1440"/>
        </w:tabs>
        <w:ind w:left="1440" w:hanging="360"/>
      </w:pPr>
      <w:rPr>
        <w:rFonts w:ascii="Courier New" w:hAnsi="Courier New" w:hint="default"/>
      </w:rPr>
    </w:lvl>
    <w:lvl w:ilvl="2" w:tplc="521EE03C" w:tentative="1">
      <w:start w:val="1"/>
      <w:numFmt w:val="bullet"/>
      <w:lvlText w:val=""/>
      <w:lvlJc w:val="left"/>
      <w:pPr>
        <w:tabs>
          <w:tab w:val="num" w:pos="2160"/>
        </w:tabs>
        <w:ind w:left="2160" w:hanging="360"/>
      </w:pPr>
      <w:rPr>
        <w:rFonts w:ascii="Wingdings" w:hAnsi="Wingdings" w:hint="default"/>
      </w:rPr>
    </w:lvl>
    <w:lvl w:ilvl="3" w:tplc="06CE4606" w:tentative="1">
      <w:start w:val="1"/>
      <w:numFmt w:val="bullet"/>
      <w:lvlText w:val=""/>
      <w:lvlJc w:val="left"/>
      <w:pPr>
        <w:tabs>
          <w:tab w:val="num" w:pos="2880"/>
        </w:tabs>
        <w:ind w:left="2880" w:hanging="360"/>
      </w:pPr>
      <w:rPr>
        <w:rFonts w:ascii="Symbol" w:hAnsi="Symbol" w:hint="default"/>
      </w:rPr>
    </w:lvl>
    <w:lvl w:ilvl="4" w:tplc="D5665F1C" w:tentative="1">
      <w:start w:val="1"/>
      <w:numFmt w:val="bullet"/>
      <w:lvlText w:val="o"/>
      <w:lvlJc w:val="left"/>
      <w:pPr>
        <w:tabs>
          <w:tab w:val="num" w:pos="3600"/>
        </w:tabs>
        <w:ind w:left="3600" w:hanging="360"/>
      </w:pPr>
      <w:rPr>
        <w:rFonts w:ascii="Courier New" w:hAnsi="Courier New" w:hint="default"/>
      </w:rPr>
    </w:lvl>
    <w:lvl w:ilvl="5" w:tplc="0CCC58BE" w:tentative="1">
      <w:start w:val="1"/>
      <w:numFmt w:val="bullet"/>
      <w:lvlText w:val=""/>
      <w:lvlJc w:val="left"/>
      <w:pPr>
        <w:tabs>
          <w:tab w:val="num" w:pos="4320"/>
        </w:tabs>
        <w:ind w:left="4320" w:hanging="360"/>
      </w:pPr>
      <w:rPr>
        <w:rFonts w:ascii="Wingdings" w:hAnsi="Wingdings" w:hint="default"/>
      </w:rPr>
    </w:lvl>
    <w:lvl w:ilvl="6" w:tplc="F8740B98" w:tentative="1">
      <w:start w:val="1"/>
      <w:numFmt w:val="bullet"/>
      <w:lvlText w:val=""/>
      <w:lvlJc w:val="left"/>
      <w:pPr>
        <w:tabs>
          <w:tab w:val="num" w:pos="5040"/>
        </w:tabs>
        <w:ind w:left="5040" w:hanging="360"/>
      </w:pPr>
      <w:rPr>
        <w:rFonts w:ascii="Symbol" w:hAnsi="Symbol" w:hint="default"/>
      </w:rPr>
    </w:lvl>
    <w:lvl w:ilvl="7" w:tplc="282C6E20" w:tentative="1">
      <w:start w:val="1"/>
      <w:numFmt w:val="bullet"/>
      <w:lvlText w:val="o"/>
      <w:lvlJc w:val="left"/>
      <w:pPr>
        <w:tabs>
          <w:tab w:val="num" w:pos="5760"/>
        </w:tabs>
        <w:ind w:left="5760" w:hanging="360"/>
      </w:pPr>
      <w:rPr>
        <w:rFonts w:ascii="Courier New" w:hAnsi="Courier New" w:hint="default"/>
      </w:rPr>
    </w:lvl>
    <w:lvl w:ilvl="8" w:tplc="5C3E535A" w:tentative="1">
      <w:start w:val="1"/>
      <w:numFmt w:val="bullet"/>
      <w:lvlText w:val=""/>
      <w:lvlJc w:val="left"/>
      <w:pPr>
        <w:tabs>
          <w:tab w:val="num" w:pos="6480"/>
        </w:tabs>
        <w:ind w:left="6480" w:hanging="360"/>
      </w:pPr>
      <w:rPr>
        <w:rFonts w:ascii="Wingdings" w:hAnsi="Wingdings" w:hint="default"/>
      </w:rPr>
    </w:lvl>
  </w:abstractNum>
  <w:abstractNum w:abstractNumId="7">
    <w:nsid w:val="23EC45A1"/>
    <w:multiLevelType w:val="multilevel"/>
    <w:tmpl w:val="C97AD0C4"/>
    <w:lvl w:ilvl="0">
      <w:start w:val="19"/>
      <w:numFmt w:val="decimal"/>
      <w:lvlText w:val="%1"/>
      <w:lvlJc w:val="left"/>
      <w:pPr>
        <w:ind w:left="528" w:hanging="528"/>
      </w:pPr>
      <w:rPr>
        <w:rFonts w:cs="Times New Roman" w:hint="default"/>
      </w:rPr>
    </w:lvl>
    <w:lvl w:ilvl="1">
      <w:start w:val="3"/>
      <w:numFmt w:val="decimal"/>
      <w:lvlText w:val="%1.%2"/>
      <w:lvlJc w:val="left"/>
      <w:pPr>
        <w:ind w:left="1068" w:hanging="528"/>
      </w:pPr>
      <w:rPr>
        <w:rFonts w:cs="Times New Roman" w:hint="default"/>
      </w:rPr>
    </w:lvl>
    <w:lvl w:ilvl="2">
      <w:start w:val="7"/>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8">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DAC6BB4"/>
    <w:multiLevelType w:val="multilevel"/>
    <w:tmpl w:val="30684E78"/>
    <w:numStyleLink w:val="WEQ"/>
  </w:abstractNum>
  <w:abstractNum w:abstractNumId="11">
    <w:nsid w:val="2F2728CA"/>
    <w:multiLevelType w:val="hybridMultilevel"/>
    <w:tmpl w:val="12A2164A"/>
    <w:lvl w:ilvl="0" w:tplc="67385A1A">
      <w:start w:val="1"/>
      <w:numFmt w:val="bullet"/>
      <w:lvlText w:val=""/>
      <w:lvlJc w:val="left"/>
      <w:pPr>
        <w:tabs>
          <w:tab w:val="num" w:pos="1080"/>
        </w:tabs>
        <w:ind w:left="1080" w:hanging="360"/>
      </w:pPr>
      <w:rPr>
        <w:rFonts w:ascii="Symbol" w:hAnsi="Symbol" w:hint="default"/>
      </w:rPr>
    </w:lvl>
    <w:lvl w:ilvl="1" w:tplc="2C528CD0">
      <w:start w:val="1"/>
      <w:numFmt w:val="bullet"/>
      <w:lvlText w:val="o"/>
      <w:lvlJc w:val="left"/>
      <w:pPr>
        <w:tabs>
          <w:tab w:val="num" w:pos="1800"/>
        </w:tabs>
        <w:ind w:left="1800" w:hanging="360"/>
      </w:pPr>
      <w:rPr>
        <w:rFonts w:ascii="Courier New" w:hAnsi="Courier New" w:hint="default"/>
      </w:rPr>
    </w:lvl>
    <w:lvl w:ilvl="2" w:tplc="853CC7C8" w:tentative="1">
      <w:start w:val="1"/>
      <w:numFmt w:val="bullet"/>
      <w:lvlText w:val=""/>
      <w:lvlJc w:val="left"/>
      <w:pPr>
        <w:tabs>
          <w:tab w:val="num" w:pos="2520"/>
        </w:tabs>
        <w:ind w:left="2520" w:hanging="360"/>
      </w:pPr>
      <w:rPr>
        <w:rFonts w:ascii="Wingdings" w:hAnsi="Wingdings" w:hint="default"/>
      </w:rPr>
    </w:lvl>
    <w:lvl w:ilvl="3" w:tplc="012C4D48" w:tentative="1">
      <w:start w:val="1"/>
      <w:numFmt w:val="bullet"/>
      <w:lvlText w:val=""/>
      <w:lvlJc w:val="left"/>
      <w:pPr>
        <w:tabs>
          <w:tab w:val="num" w:pos="3240"/>
        </w:tabs>
        <w:ind w:left="3240" w:hanging="360"/>
      </w:pPr>
      <w:rPr>
        <w:rFonts w:ascii="Symbol" w:hAnsi="Symbol" w:hint="default"/>
      </w:rPr>
    </w:lvl>
    <w:lvl w:ilvl="4" w:tplc="193A4F92" w:tentative="1">
      <w:start w:val="1"/>
      <w:numFmt w:val="bullet"/>
      <w:lvlText w:val="o"/>
      <w:lvlJc w:val="left"/>
      <w:pPr>
        <w:tabs>
          <w:tab w:val="num" w:pos="3960"/>
        </w:tabs>
        <w:ind w:left="3960" w:hanging="360"/>
      </w:pPr>
      <w:rPr>
        <w:rFonts w:ascii="Courier New" w:hAnsi="Courier New" w:hint="default"/>
      </w:rPr>
    </w:lvl>
    <w:lvl w:ilvl="5" w:tplc="1788309A" w:tentative="1">
      <w:start w:val="1"/>
      <w:numFmt w:val="bullet"/>
      <w:lvlText w:val=""/>
      <w:lvlJc w:val="left"/>
      <w:pPr>
        <w:tabs>
          <w:tab w:val="num" w:pos="4680"/>
        </w:tabs>
        <w:ind w:left="4680" w:hanging="360"/>
      </w:pPr>
      <w:rPr>
        <w:rFonts w:ascii="Wingdings" w:hAnsi="Wingdings" w:hint="default"/>
      </w:rPr>
    </w:lvl>
    <w:lvl w:ilvl="6" w:tplc="D2824B0E" w:tentative="1">
      <w:start w:val="1"/>
      <w:numFmt w:val="bullet"/>
      <w:lvlText w:val=""/>
      <w:lvlJc w:val="left"/>
      <w:pPr>
        <w:tabs>
          <w:tab w:val="num" w:pos="5400"/>
        </w:tabs>
        <w:ind w:left="5400" w:hanging="360"/>
      </w:pPr>
      <w:rPr>
        <w:rFonts w:ascii="Symbol" w:hAnsi="Symbol" w:hint="default"/>
      </w:rPr>
    </w:lvl>
    <w:lvl w:ilvl="7" w:tplc="CAD4A274" w:tentative="1">
      <w:start w:val="1"/>
      <w:numFmt w:val="bullet"/>
      <w:lvlText w:val="o"/>
      <w:lvlJc w:val="left"/>
      <w:pPr>
        <w:tabs>
          <w:tab w:val="num" w:pos="6120"/>
        </w:tabs>
        <w:ind w:left="6120" w:hanging="360"/>
      </w:pPr>
      <w:rPr>
        <w:rFonts w:ascii="Courier New" w:hAnsi="Courier New" w:hint="default"/>
      </w:rPr>
    </w:lvl>
    <w:lvl w:ilvl="8" w:tplc="ABF68750" w:tentative="1">
      <w:start w:val="1"/>
      <w:numFmt w:val="bullet"/>
      <w:lvlText w:val=""/>
      <w:lvlJc w:val="left"/>
      <w:pPr>
        <w:tabs>
          <w:tab w:val="num" w:pos="6840"/>
        </w:tabs>
        <w:ind w:left="6840" w:hanging="360"/>
      </w:pPr>
      <w:rPr>
        <w:rFonts w:ascii="Wingdings" w:hAnsi="Wingdings" w:hint="default"/>
      </w:rPr>
    </w:lvl>
  </w:abstractNum>
  <w:abstractNum w:abstractNumId="12">
    <w:nsid w:val="3A2313BB"/>
    <w:multiLevelType w:val="multilevel"/>
    <w:tmpl w:val="031C94F8"/>
    <w:lvl w:ilvl="0">
      <w:start w:val="1"/>
      <w:numFmt w:val="decimal"/>
      <w:lvlText w:val="%1."/>
      <w:lvlJc w:val="left"/>
      <w:pPr>
        <w:ind w:left="3600" w:hanging="2160"/>
      </w:pPr>
      <w:rPr>
        <w:rFonts w:cs="Times New Roman" w:hint="default"/>
        <w:b w:val="0"/>
        <w:i w:val="0"/>
      </w:rPr>
    </w:lvl>
    <w:lvl w:ilvl="1">
      <w:start w:val="1"/>
      <w:numFmt w:val="decimal"/>
      <w:lvlText w:val="WEQ.020.%2"/>
      <w:lvlJc w:val="left"/>
      <w:pPr>
        <w:ind w:left="2880" w:hanging="1080"/>
      </w:pPr>
      <w:rPr>
        <w:rFonts w:cs="Times New Roman" w:hint="default"/>
        <w:b/>
        <w:i w:val="0"/>
      </w:rPr>
    </w:lvl>
    <w:lvl w:ilvl="2">
      <w:start w:val="1"/>
      <w:numFmt w:val="decimal"/>
      <w:lvlText w:val="WEQ.020%1.%2.%3"/>
      <w:lvlJc w:val="left"/>
      <w:pPr>
        <w:ind w:left="3600" w:hanging="1440"/>
      </w:pPr>
      <w:rPr>
        <w:rFonts w:cs="Times New Roman" w:hint="default"/>
        <w:b/>
        <w:i w:val="0"/>
        <w:sz w:val="20"/>
      </w:rPr>
    </w:lvl>
    <w:lvl w:ilvl="3">
      <w:start w:val="1"/>
      <w:numFmt w:val="decimal"/>
      <w:lvlText w:val="WEQ.%1020.%2.%3.%4"/>
      <w:lvlJc w:val="left"/>
      <w:pPr>
        <w:ind w:left="4320" w:hanging="1800"/>
      </w:pPr>
      <w:rPr>
        <w:rFonts w:cs="Times New Roman" w:hint="default"/>
        <w:b/>
        <w:i w:val="0"/>
      </w:rPr>
    </w:lvl>
    <w:lvl w:ilvl="4">
      <w:start w:val="1"/>
      <w:numFmt w:val="decimal"/>
      <w:lvlText w:val="WEQ.%1020.%2.%3.%4.%5"/>
      <w:lvlJc w:val="left"/>
      <w:pPr>
        <w:ind w:left="5040" w:hanging="2160"/>
      </w:pPr>
      <w:rPr>
        <w:rFonts w:cs="Times New Roman" w:hint="default"/>
        <w:b/>
        <w:i w:val="0"/>
      </w:rPr>
    </w:lvl>
    <w:lvl w:ilvl="5">
      <w:start w:val="1"/>
      <w:numFmt w:val="decimal"/>
      <w:lvlText w:val="WEQ.020.%2.%3.%4.%5.%6"/>
      <w:lvlJc w:val="left"/>
      <w:pPr>
        <w:tabs>
          <w:tab w:val="num" w:pos="5760"/>
        </w:tabs>
        <w:ind w:left="5760" w:hanging="2520"/>
      </w:pPr>
      <w:rPr>
        <w:rFonts w:cs="Times New Roman" w:hint="default"/>
        <w:b/>
        <w:i w:val="0"/>
      </w:rPr>
    </w:lvl>
    <w:lvl w:ilvl="6">
      <w:start w:val="1"/>
      <w:numFmt w:val="decimal"/>
      <w:lvlText w:val="WEQ.020%1.%2.%3.%4.%5.%6.%7"/>
      <w:lvlJc w:val="left"/>
      <w:pPr>
        <w:ind w:left="8064" w:hanging="4464"/>
      </w:pPr>
      <w:rPr>
        <w:rFonts w:cs="Times New Roman" w:hint="default"/>
        <w:b/>
        <w:i w:val="0"/>
      </w:rPr>
    </w:lvl>
    <w:lvl w:ilvl="7">
      <w:start w:val="1"/>
      <w:numFmt w:val="lowerLetter"/>
      <w:lvlText w:val="%8."/>
      <w:lvlJc w:val="left"/>
      <w:pPr>
        <w:ind w:left="4680" w:hanging="720"/>
      </w:pPr>
      <w:rPr>
        <w:rFonts w:cs="Times New Roman" w:hint="default"/>
      </w:rPr>
    </w:lvl>
    <w:lvl w:ilvl="8">
      <w:start w:val="1"/>
      <w:numFmt w:val="lowerRoman"/>
      <w:lvlText w:val="%9."/>
      <w:lvlJc w:val="left"/>
      <w:pPr>
        <w:ind w:left="5040" w:hanging="720"/>
      </w:pPr>
      <w:rPr>
        <w:rFonts w:cs="Times New Roman" w:hint="default"/>
      </w:rPr>
    </w:lvl>
  </w:abstractNum>
  <w:abstractNum w:abstractNumId="13">
    <w:nsid w:val="401355C8"/>
    <w:multiLevelType w:val="multilevel"/>
    <w:tmpl w:val="30684E78"/>
    <w:styleLink w:val="WEQ"/>
    <w:lvl w:ilvl="0">
      <w:start w:val="13"/>
      <w:numFmt w:val="upperRoman"/>
      <w:lvlText w:val="WEQ.%1"/>
      <w:lvlJc w:val="left"/>
      <w:pPr>
        <w:ind w:left="720" w:hanging="720"/>
      </w:pPr>
      <w:rPr>
        <w:rFonts w:cs="Times New Roman" w:hint="default"/>
        <w:b/>
        <w:i w:val="0"/>
      </w:rPr>
    </w:lvl>
    <w:lvl w:ilvl="1">
      <w:start w:val="1"/>
      <w:numFmt w:val="decimal"/>
      <w:lvlText w:val="WEQ.%1.%2"/>
      <w:lvlJc w:val="left"/>
      <w:pPr>
        <w:ind w:left="1080" w:hanging="720"/>
      </w:pPr>
      <w:rPr>
        <w:rFonts w:cs="Times New Roman" w:hint="default"/>
        <w:b/>
        <w:i w:val="0"/>
      </w:rPr>
    </w:lvl>
    <w:lvl w:ilvl="2">
      <w:start w:val="1"/>
      <w:numFmt w:val="decimal"/>
      <w:lvlText w:val="WEQ.%1.%2.%3"/>
      <w:lvlJc w:val="left"/>
      <w:pPr>
        <w:ind w:left="1440" w:hanging="720"/>
      </w:pPr>
      <w:rPr>
        <w:rFonts w:cs="Times New Roman" w:hint="default"/>
        <w:b/>
        <w:i w:val="0"/>
      </w:rPr>
    </w:lvl>
    <w:lvl w:ilvl="3">
      <w:start w:val="1"/>
      <w:numFmt w:val="decimal"/>
      <w:lvlText w:val="WEQ.%1.%2.%3.%4"/>
      <w:lvlJc w:val="left"/>
      <w:pPr>
        <w:ind w:left="1800" w:hanging="720"/>
      </w:pPr>
      <w:rPr>
        <w:rFonts w:cs="Times New Roman" w:hint="default"/>
        <w:b/>
        <w:i w:val="0"/>
      </w:rPr>
    </w:lvl>
    <w:lvl w:ilvl="4">
      <w:start w:val="1"/>
      <w:numFmt w:val="decimal"/>
      <w:lvlText w:val="WEQ.%1.%2.%3.%4.%5"/>
      <w:lvlJc w:val="left"/>
      <w:pPr>
        <w:ind w:left="2160" w:hanging="720"/>
      </w:pPr>
      <w:rPr>
        <w:rFonts w:cs="Times New Roman" w:hint="default"/>
        <w:b/>
        <w:i w:val="0"/>
      </w:rPr>
    </w:lvl>
    <w:lvl w:ilvl="5">
      <w:start w:val="1"/>
      <w:numFmt w:val="decimal"/>
      <w:lvlText w:val="WEQ.%1.%2.%3.%4.%5.%6"/>
      <w:lvlJc w:val="left"/>
      <w:pPr>
        <w:ind w:left="2520" w:hanging="720"/>
      </w:pPr>
      <w:rPr>
        <w:rFonts w:cs="Times New Roman" w:hint="default"/>
        <w:b/>
        <w:i w:val="0"/>
      </w:rPr>
    </w:lvl>
    <w:lvl w:ilvl="6">
      <w:start w:val="1"/>
      <w:numFmt w:val="decimal"/>
      <w:lvlText w:val="WEQ.%1.%2.%3.%4.%5.%6.%7"/>
      <w:lvlJc w:val="left"/>
      <w:pPr>
        <w:ind w:left="2880" w:hanging="720"/>
      </w:pPr>
      <w:rPr>
        <w:rFonts w:cs="Times New Roman" w:hint="default"/>
        <w:b/>
        <w:i w:val="0"/>
      </w:rPr>
    </w:lvl>
    <w:lvl w:ilvl="7">
      <w:start w:val="1"/>
      <w:numFmt w:val="lowerLetter"/>
      <w:lvlText w:val="%8."/>
      <w:lvlJc w:val="left"/>
      <w:pPr>
        <w:ind w:left="3240" w:hanging="720"/>
      </w:pPr>
      <w:rPr>
        <w:rFonts w:cs="Times New Roman" w:hint="default"/>
      </w:rPr>
    </w:lvl>
    <w:lvl w:ilvl="8">
      <w:start w:val="1"/>
      <w:numFmt w:val="lowerRoman"/>
      <w:lvlText w:val="%9."/>
      <w:lvlJc w:val="left"/>
      <w:pPr>
        <w:ind w:left="3600" w:hanging="720"/>
      </w:pPr>
      <w:rPr>
        <w:rFonts w:cs="Times New Roman" w:hint="default"/>
      </w:rPr>
    </w:lvl>
  </w:abstractNum>
  <w:abstractNum w:abstractNumId="14">
    <w:nsid w:val="4B524CA2"/>
    <w:multiLevelType w:val="multilevel"/>
    <w:tmpl w:val="2A8EDDFC"/>
    <w:lvl w:ilvl="0">
      <w:start w:val="13"/>
      <w:numFmt w:val="none"/>
      <w:lvlText w:val="WEQ.020"/>
      <w:lvlJc w:val="left"/>
      <w:pPr>
        <w:ind w:left="2160" w:hanging="2160"/>
      </w:pPr>
      <w:rPr>
        <w:rFonts w:cs="Times New Roman" w:hint="default"/>
        <w:b/>
        <w:i w:val="0"/>
      </w:rPr>
    </w:lvl>
    <w:lvl w:ilvl="1">
      <w:start w:val="1"/>
      <w:numFmt w:val="decimal"/>
      <w:lvlText w:val="WEQ.020.%2."/>
      <w:lvlJc w:val="left"/>
      <w:pPr>
        <w:tabs>
          <w:tab w:val="num" w:pos="1800"/>
        </w:tabs>
        <w:ind w:left="1800" w:hanging="1440"/>
      </w:pPr>
      <w:rPr>
        <w:rFonts w:cs="Times New Roman" w:hint="default"/>
        <w:b/>
        <w:i w:val="0"/>
      </w:rPr>
    </w:lvl>
    <w:lvl w:ilvl="2">
      <w:start w:val="1"/>
      <w:numFmt w:val="decimal"/>
      <w:lvlText w:val="WEQ.020%1.%2.%3."/>
      <w:lvlJc w:val="left"/>
      <w:pPr>
        <w:ind w:left="2160" w:hanging="1440"/>
      </w:pPr>
      <w:rPr>
        <w:rFonts w:cs="Times New Roman" w:hint="default"/>
        <w:b/>
        <w:i w:val="0"/>
        <w:sz w:val="20"/>
      </w:rPr>
    </w:lvl>
    <w:lvl w:ilvl="3">
      <w:start w:val="1"/>
      <w:numFmt w:val="decimal"/>
      <w:lvlText w:val="WEQ.%1020.%2.%3.%4."/>
      <w:lvlJc w:val="left"/>
      <w:pPr>
        <w:ind w:left="2880" w:hanging="1800"/>
      </w:pPr>
      <w:rPr>
        <w:rFonts w:cs="Times New Roman" w:hint="default"/>
        <w:b/>
        <w:i w:val="0"/>
      </w:rPr>
    </w:lvl>
    <w:lvl w:ilvl="4">
      <w:start w:val="1"/>
      <w:numFmt w:val="decimal"/>
      <w:lvlText w:val="WEQ.%1020.%2.%3.%4.%5."/>
      <w:lvlJc w:val="left"/>
      <w:pPr>
        <w:tabs>
          <w:tab w:val="num" w:pos="3240"/>
        </w:tabs>
        <w:ind w:left="3240" w:hanging="1800"/>
      </w:pPr>
      <w:rPr>
        <w:rFonts w:cs="Times New Roman" w:hint="default"/>
        <w:b/>
        <w:i w:val="0"/>
      </w:rPr>
    </w:lvl>
    <w:lvl w:ilvl="5">
      <w:start w:val="1"/>
      <w:numFmt w:val="decimal"/>
      <w:lvlText w:val="WEQ.020.%2.%3.%4.%5.%6"/>
      <w:lvlJc w:val="left"/>
      <w:pPr>
        <w:tabs>
          <w:tab w:val="num" w:pos="3816"/>
        </w:tabs>
        <w:ind w:left="3816" w:hanging="2016"/>
      </w:pPr>
      <w:rPr>
        <w:rFonts w:cs="Times New Roman" w:hint="default"/>
        <w:b/>
        <w:i w:val="0"/>
      </w:rPr>
    </w:lvl>
    <w:lvl w:ilvl="6">
      <w:start w:val="1"/>
      <w:numFmt w:val="decimal"/>
      <w:lvlText w:val="WEQ.020%1.%2.%3.%4.%5.%6.%7"/>
      <w:lvlJc w:val="left"/>
      <w:pPr>
        <w:ind w:left="6192" w:hanging="4032"/>
      </w:pPr>
      <w:rPr>
        <w:rFonts w:cs="Times New Roman" w:hint="default"/>
        <w:b/>
        <w:i w:val="0"/>
      </w:rPr>
    </w:lvl>
    <w:lvl w:ilvl="7">
      <w:start w:val="1"/>
      <w:numFmt w:val="lowerLetter"/>
      <w:lvlText w:val="%8."/>
      <w:lvlJc w:val="left"/>
      <w:pPr>
        <w:ind w:left="3240" w:hanging="720"/>
      </w:pPr>
      <w:rPr>
        <w:rFonts w:cs="Times New Roman" w:hint="default"/>
      </w:rPr>
    </w:lvl>
    <w:lvl w:ilvl="8">
      <w:start w:val="1"/>
      <w:numFmt w:val="lowerRoman"/>
      <w:lvlText w:val="%9."/>
      <w:lvlJc w:val="left"/>
      <w:pPr>
        <w:ind w:left="3600" w:hanging="720"/>
      </w:pPr>
      <w:rPr>
        <w:rFonts w:cs="Times New Roman" w:hint="default"/>
      </w:rPr>
    </w:lvl>
  </w:abstractNum>
  <w:abstractNum w:abstractNumId="15">
    <w:nsid w:val="4F744F64"/>
    <w:multiLevelType w:val="multilevel"/>
    <w:tmpl w:val="437C4FA2"/>
    <w:lvl w:ilvl="0">
      <w:start w:val="13"/>
      <w:numFmt w:val="none"/>
      <w:lvlText w:val="WEQ.020"/>
      <w:lvlJc w:val="left"/>
      <w:pPr>
        <w:ind w:left="2160" w:hanging="2160"/>
      </w:pPr>
      <w:rPr>
        <w:rFonts w:cs="Times New Roman" w:hint="default"/>
        <w:b/>
        <w:i w:val="0"/>
      </w:rPr>
    </w:lvl>
    <w:lvl w:ilvl="1">
      <w:start w:val="1"/>
      <w:numFmt w:val="decimal"/>
      <w:lvlText w:val="WEQ.020.%2"/>
      <w:lvlJc w:val="left"/>
      <w:pPr>
        <w:ind w:left="1440" w:hanging="1080"/>
      </w:pPr>
      <w:rPr>
        <w:rFonts w:cs="Times New Roman" w:hint="default"/>
        <w:b/>
        <w:i w:val="0"/>
      </w:rPr>
    </w:lvl>
    <w:lvl w:ilvl="2">
      <w:start w:val="1"/>
      <w:numFmt w:val="decimal"/>
      <w:lvlText w:val="WEQ.020%1.%2.%3"/>
      <w:lvlJc w:val="left"/>
      <w:pPr>
        <w:ind w:left="2160" w:hanging="1440"/>
      </w:pPr>
      <w:rPr>
        <w:rFonts w:cs="Times New Roman" w:hint="default"/>
        <w:b/>
        <w:i w:val="0"/>
        <w:sz w:val="20"/>
      </w:rPr>
    </w:lvl>
    <w:lvl w:ilvl="3">
      <w:start w:val="1"/>
      <w:numFmt w:val="decimal"/>
      <w:lvlText w:val="WEQ.%1020.%2.%3.%4"/>
      <w:lvlJc w:val="left"/>
      <w:pPr>
        <w:ind w:left="2880" w:hanging="1800"/>
      </w:pPr>
      <w:rPr>
        <w:rFonts w:cs="Times New Roman" w:hint="default"/>
        <w:b/>
        <w:i w:val="0"/>
      </w:rPr>
    </w:lvl>
    <w:lvl w:ilvl="4">
      <w:start w:val="1"/>
      <w:numFmt w:val="decimal"/>
      <w:lvlText w:val="WEQ.%1020.%2.%3.%4.%5"/>
      <w:lvlJc w:val="left"/>
      <w:pPr>
        <w:ind w:left="3600" w:hanging="2160"/>
      </w:pPr>
      <w:rPr>
        <w:rFonts w:cs="Times New Roman" w:hint="default"/>
        <w:b/>
        <w:i w:val="0"/>
      </w:rPr>
    </w:lvl>
    <w:lvl w:ilvl="5">
      <w:start w:val="1"/>
      <w:numFmt w:val="decimal"/>
      <w:lvlText w:val="WEQ.020.%2.%3.%4.%5.%6"/>
      <w:lvlJc w:val="left"/>
      <w:pPr>
        <w:tabs>
          <w:tab w:val="num" w:pos="4320"/>
        </w:tabs>
        <w:ind w:left="4320" w:hanging="2520"/>
      </w:pPr>
      <w:rPr>
        <w:rFonts w:cs="Times New Roman" w:hint="default"/>
        <w:b/>
        <w:i w:val="0"/>
      </w:rPr>
    </w:lvl>
    <w:lvl w:ilvl="6">
      <w:start w:val="1"/>
      <w:numFmt w:val="decimal"/>
      <w:lvlText w:val="WEQ.020%1.%2.%3.%4.%5.%6.%7"/>
      <w:lvlJc w:val="left"/>
      <w:pPr>
        <w:ind w:left="6624" w:hanging="4464"/>
      </w:pPr>
      <w:rPr>
        <w:rFonts w:cs="Times New Roman" w:hint="default"/>
        <w:b/>
        <w:i w:val="0"/>
      </w:rPr>
    </w:lvl>
    <w:lvl w:ilvl="7">
      <w:start w:val="1"/>
      <w:numFmt w:val="lowerLetter"/>
      <w:lvlText w:val="%8."/>
      <w:lvlJc w:val="left"/>
      <w:pPr>
        <w:ind w:left="3240" w:hanging="720"/>
      </w:pPr>
      <w:rPr>
        <w:rFonts w:cs="Times New Roman" w:hint="default"/>
      </w:rPr>
    </w:lvl>
    <w:lvl w:ilvl="8">
      <w:start w:val="1"/>
      <w:numFmt w:val="lowerRoman"/>
      <w:lvlText w:val="%9."/>
      <w:lvlJc w:val="left"/>
      <w:pPr>
        <w:ind w:left="3600" w:hanging="720"/>
      </w:pPr>
      <w:rPr>
        <w:rFonts w:cs="Times New Roman" w:hint="default"/>
      </w:rPr>
    </w:lvl>
  </w:abstractNum>
  <w:abstractNum w:abstractNumId="16">
    <w:nsid w:val="4FF41037"/>
    <w:multiLevelType w:val="multilevel"/>
    <w:tmpl w:val="56E0495C"/>
    <w:lvl w:ilvl="0">
      <w:start w:val="13"/>
      <w:numFmt w:val="none"/>
      <w:lvlText w:val="WEQ.020"/>
      <w:lvlJc w:val="left"/>
      <w:pPr>
        <w:ind w:left="2160" w:hanging="2160"/>
      </w:pPr>
      <w:rPr>
        <w:rFonts w:cs="Times New Roman" w:hint="default"/>
        <w:b/>
        <w:i w:val="0"/>
      </w:rPr>
    </w:lvl>
    <w:lvl w:ilvl="1">
      <w:start w:val="3"/>
      <w:numFmt w:val="decimal"/>
      <w:lvlText w:val="WEQ.020.%2."/>
      <w:lvlJc w:val="left"/>
      <w:pPr>
        <w:tabs>
          <w:tab w:val="num" w:pos="1800"/>
        </w:tabs>
        <w:ind w:left="1800" w:hanging="1440"/>
      </w:pPr>
      <w:rPr>
        <w:rFonts w:cs="Times New Roman" w:hint="default"/>
        <w:b/>
        <w:i w:val="0"/>
      </w:rPr>
    </w:lvl>
    <w:lvl w:ilvl="2">
      <w:start w:val="1"/>
      <w:numFmt w:val="decimal"/>
      <w:lvlText w:val="WEQ.020%1.%2.%3."/>
      <w:lvlJc w:val="left"/>
      <w:pPr>
        <w:ind w:left="2160" w:hanging="1440"/>
      </w:pPr>
      <w:rPr>
        <w:rFonts w:cs="Times New Roman" w:hint="default"/>
        <w:b/>
        <w:i w:val="0"/>
        <w:sz w:val="20"/>
      </w:rPr>
    </w:lvl>
    <w:lvl w:ilvl="3">
      <w:start w:val="1"/>
      <w:numFmt w:val="decimal"/>
      <w:lvlText w:val="WEQ.%1020.%2.%3.%4."/>
      <w:lvlJc w:val="left"/>
      <w:pPr>
        <w:ind w:left="2880" w:hanging="1800"/>
      </w:pPr>
      <w:rPr>
        <w:rFonts w:cs="Times New Roman" w:hint="default"/>
        <w:b/>
        <w:i w:val="0"/>
      </w:rPr>
    </w:lvl>
    <w:lvl w:ilvl="4">
      <w:start w:val="1"/>
      <w:numFmt w:val="decimal"/>
      <w:lvlText w:val="WEQ.%1020.%2.%3.%4.%5."/>
      <w:lvlJc w:val="left"/>
      <w:pPr>
        <w:tabs>
          <w:tab w:val="num" w:pos="3240"/>
        </w:tabs>
        <w:ind w:left="3240" w:hanging="1800"/>
      </w:pPr>
      <w:rPr>
        <w:rFonts w:cs="Times New Roman" w:hint="default"/>
        <w:b/>
        <w:i w:val="0"/>
      </w:rPr>
    </w:lvl>
    <w:lvl w:ilvl="5">
      <w:start w:val="1"/>
      <w:numFmt w:val="decimal"/>
      <w:lvlText w:val="WEQ.020.%2.%3.%4.%5.%6"/>
      <w:lvlJc w:val="left"/>
      <w:pPr>
        <w:tabs>
          <w:tab w:val="num" w:pos="3816"/>
        </w:tabs>
        <w:ind w:left="3816" w:hanging="2016"/>
      </w:pPr>
      <w:rPr>
        <w:rFonts w:cs="Times New Roman" w:hint="default"/>
        <w:b/>
        <w:i w:val="0"/>
      </w:rPr>
    </w:lvl>
    <w:lvl w:ilvl="6">
      <w:start w:val="1"/>
      <w:numFmt w:val="decimal"/>
      <w:lvlText w:val="WEQ.020%1.%2.%3.%4.%5.%6.%7"/>
      <w:lvlJc w:val="left"/>
      <w:pPr>
        <w:ind w:left="6192" w:hanging="4032"/>
      </w:pPr>
      <w:rPr>
        <w:rFonts w:cs="Times New Roman" w:hint="default"/>
        <w:b/>
        <w:i w:val="0"/>
      </w:rPr>
    </w:lvl>
    <w:lvl w:ilvl="7">
      <w:start w:val="1"/>
      <w:numFmt w:val="lowerLetter"/>
      <w:lvlText w:val="%8."/>
      <w:lvlJc w:val="left"/>
      <w:pPr>
        <w:ind w:left="3240" w:hanging="720"/>
      </w:pPr>
      <w:rPr>
        <w:rFonts w:cs="Times New Roman" w:hint="default"/>
      </w:rPr>
    </w:lvl>
    <w:lvl w:ilvl="8">
      <w:start w:val="1"/>
      <w:numFmt w:val="lowerRoman"/>
      <w:lvlText w:val="%9."/>
      <w:lvlJc w:val="left"/>
      <w:pPr>
        <w:ind w:left="3600" w:hanging="720"/>
      </w:pPr>
      <w:rPr>
        <w:rFonts w:cs="Times New Roman" w:hint="default"/>
      </w:rPr>
    </w:lvl>
  </w:abstractNum>
  <w:abstractNum w:abstractNumId="17">
    <w:nsid w:val="529150D9"/>
    <w:multiLevelType w:val="multilevel"/>
    <w:tmpl w:val="23502190"/>
    <w:lvl w:ilvl="0">
      <w:start w:val="20"/>
      <w:numFmt w:val="decimalZero"/>
      <w:lvlText w:val="%1"/>
      <w:lvlJc w:val="left"/>
      <w:pPr>
        <w:tabs>
          <w:tab w:val="num" w:pos="1020"/>
        </w:tabs>
        <w:ind w:left="1020" w:hanging="1020"/>
      </w:pPr>
      <w:rPr>
        <w:rFonts w:cs="Times New Roman" w:hint="default"/>
      </w:rPr>
    </w:lvl>
    <w:lvl w:ilvl="1">
      <w:start w:val="3"/>
      <w:numFmt w:val="decimal"/>
      <w:lvlText w:val="%1-%2"/>
      <w:lvlJc w:val="left"/>
      <w:pPr>
        <w:tabs>
          <w:tab w:val="num" w:pos="1380"/>
        </w:tabs>
        <w:ind w:left="1380" w:hanging="1020"/>
      </w:pPr>
      <w:rPr>
        <w:rFonts w:cs="Times New Roman" w:hint="default"/>
      </w:rPr>
    </w:lvl>
    <w:lvl w:ilvl="2">
      <w:start w:val="12"/>
      <w:numFmt w:val="decimal"/>
      <w:lvlText w:val="%1-%2.%3"/>
      <w:lvlJc w:val="left"/>
      <w:pPr>
        <w:tabs>
          <w:tab w:val="num" w:pos="1740"/>
        </w:tabs>
        <w:ind w:left="1740" w:hanging="1020"/>
      </w:pPr>
      <w:rPr>
        <w:rFonts w:cs="Times New Roman" w:hint="default"/>
      </w:rPr>
    </w:lvl>
    <w:lvl w:ilvl="3">
      <w:start w:val="1"/>
      <w:numFmt w:val="decimal"/>
      <w:lvlText w:val="%1-%2.%3.%4"/>
      <w:lvlJc w:val="left"/>
      <w:pPr>
        <w:tabs>
          <w:tab w:val="num" w:pos="2100"/>
        </w:tabs>
        <w:ind w:left="2100" w:hanging="1020"/>
      </w:pPr>
      <w:rPr>
        <w:rFonts w:cs="Times New Roman" w:hint="default"/>
      </w:rPr>
    </w:lvl>
    <w:lvl w:ilvl="4">
      <w:start w:val="5"/>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nsid w:val="557A5F8F"/>
    <w:multiLevelType w:val="multilevel"/>
    <w:tmpl w:val="56E0495C"/>
    <w:lvl w:ilvl="0">
      <w:start w:val="13"/>
      <w:numFmt w:val="none"/>
      <w:lvlText w:val="WEQ.020"/>
      <w:lvlJc w:val="left"/>
      <w:pPr>
        <w:ind w:left="2160" w:hanging="2160"/>
      </w:pPr>
      <w:rPr>
        <w:rFonts w:cs="Times New Roman" w:hint="default"/>
        <w:b/>
        <w:i w:val="0"/>
      </w:rPr>
    </w:lvl>
    <w:lvl w:ilvl="1">
      <w:start w:val="3"/>
      <w:numFmt w:val="decimal"/>
      <w:lvlText w:val="WEQ.020.%2."/>
      <w:lvlJc w:val="left"/>
      <w:pPr>
        <w:tabs>
          <w:tab w:val="num" w:pos="1800"/>
        </w:tabs>
        <w:ind w:left="1800" w:hanging="1440"/>
      </w:pPr>
      <w:rPr>
        <w:rFonts w:cs="Times New Roman" w:hint="default"/>
        <w:b/>
        <w:i w:val="0"/>
      </w:rPr>
    </w:lvl>
    <w:lvl w:ilvl="2">
      <w:start w:val="1"/>
      <w:numFmt w:val="decimal"/>
      <w:lvlText w:val="WEQ.020%1.%2.%3."/>
      <w:lvlJc w:val="left"/>
      <w:pPr>
        <w:ind w:left="2160" w:hanging="1440"/>
      </w:pPr>
      <w:rPr>
        <w:rFonts w:cs="Times New Roman" w:hint="default"/>
        <w:b/>
        <w:i w:val="0"/>
        <w:sz w:val="20"/>
      </w:rPr>
    </w:lvl>
    <w:lvl w:ilvl="3">
      <w:start w:val="1"/>
      <w:numFmt w:val="decimal"/>
      <w:lvlText w:val="WEQ.%1020.%2.%3.%4."/>
      <w:lvlJc w:val="left"/>
      <w:pPr>
        <w:ind w:left="2880" w:hanging="1800"/>
      </w:pPr>
      <w:rPr>
        <w:rFonts w:cs="Times New Roman" w:hint="default"/>
        <w:b/>
        <w:i w:val="0"/>
      </w:rPr>
    </w:lvl>
    <w:lvl w:ilvl="4">
      <w:start w:val="1"/>
      <w:numFmt w:val="decimal"/>
      <w:lvlText w:val="WEQ.%1020.%2.%3.%4.%5."/>
      <w:lvlJc w:val="left"/>
      <w:pPr>
        <w:tabs>
          <w:tab w:val="num" w:pos="3240"/>
        </w:tabs>
        <w:ind w:left="3240" w:hanging="1800"/>
      </w:pPr>
      <w:rPr>
        <w:rFonts w:cs="Times New Roman" w:hint="default"/>
        <w:b/>
        <w:i w:val="0"/>
      </w:rPr>
    </w:lvl>
    <w:lvl w:ilvl="5">
      <w:start w:val="1"/>
      <w:numFmt w:val="decimal"/>
      <w:lvlText w:val="WEQ.020.%2.%3.%4.%5.%6"/>
      <w:lvlJc w:val="left"/>
      <w:pPr>
        <w:tabs>
          <w:tab w:val="num" w:pos="3816"/>
        </w:tabs>
        <w:ind w:left="3816" w:hanging="2016"/>
      </w:pPr>
      <w:rPr>
        <w:rFonts w:cs="Times New Roman" w:hint="default"/>
        <w:b/>
        <w:i w:val="0"/>
      </w:rPr>
    </w:lvl>
    <w:lvl w:ilvl="6">
      <w:start w:val="1"/>
      <w:numFmt w:val="decimal"/>
      <w:lvlText w:val="WEQ.020%1.%2.%3.%4.%5.%6.%7"/>
      <w:lvlJc w:val="left"/>
      <w:pPr>
        <w:ind w:left="6192" w:hanging="4032"/>
      </w:pPr>
      <w:rPr>
        <w:rFonts w:cs="Times New Roman" w:hint="default"/>
        <w:b/>
        <w:i w:val="0"/>
      </w:rPr>
    </w:lvl>
    <w:lvl w:ilvl="7">
      <w:start w:val="1"/>
      <w:numFmt w:val="lowerLetter"/>
      <w:lvlText w:val="%8."/>
      <w:lvlJc w:val="left"/>
      <w:pPr>
        <w:ind w:left="3240" w:hanging="720"/>
      </w:pPr>
      <w:rPr>
        <w:rFonts w:cs="Times New Roman" w:hint="default"/>
      </w:rPr>
    </w:lvl>
    <w:lvl w:ilvl="8">
      <w:start w:val="1"/>
      <w:numFmt w:val="lowerRoman"/>
      <w:lvlText w:val="%9."/>
      <w:lvlJc w:val="left"/>
      <w:pPr>
        <w:ind w:left="3600" w:hanging="720"/>
      </w:pPr>
      <w:rPr>
        <w:rFonts w:cs="Times New Roman" w:hint="default"/>
      </w:rPr>
    </w:lvl>
  </w:abstractNum>
  <w:abstractNum w:abstractNumId="19">
    <w:nsid w:val="55BE1450"/>
    <w:multiLevelType w:val="multilevel"/>
    <w:tmpl w:val="437C4FA2"/>
    <w:lvl w:ilvl="0">
      <w:start w:val="13"/>
      <w:numFmt w:val="none"/>
      <w:lvlText w:val="WEQ.020"/>
      <w:lvlJc w:val="left"/>
      <w:pPr>
        <w:ind w:left="2880" w:hanging="2160"/>
      </w:pPr>
      <w:rPr>
        <w:rFonts w:cs="Times New Roman" w:hint="default"/>
        <w:b/>
        <w:i w:val="0"/>
      </w:rPr>
    </w:lvl>
    <w:lvl w:ilvl="1">
      <w:start w:val="1"/>
      <w:numFmt w:val="decimal"/>
      <w:lvlText w:val="WEQ.020.%2"/>
      <w:lvlJc w:val="left"/>
      <w:pPr>
        <w:ind w:left="2160" w:hanging="1080"/>
      </w:pPr>
      <w:rPr>
        <w:rFonts w:cs="Times New Roman" w:hint="default"/>
        <w:b/>
        <w:i w:val="0"/>
      </w:rPr>
    </w:lvl>
    <w:lvl w:ilvl="2">
      <w:start w:val="1"/>
      <w:numFmt w:val="decimal"/>
      <w:lvlText w:val="WEQ.020%1.%2.%3"/>
      <w:lvlJc w:val="left"/>
      <w:pPr>
        <w:ind w:left="2880" w:hanging="1440"/>
      </w:pPr>
      <w:rPr>
        <w:rFonts w:cs="Times New Roman" w:hint="default"/>
        <w:b/>
        <w:i w:val="0"/>
        <w:sz w:val="20"/>
      </w:rPr>
    </w:lvl>
    <w:lvl w:ilvl="3">
      <w:start w:val="1"/>
      <w:numFmt w:val="decimal"/>
      <w:lvlText w:val="WEQ.%1020.%2.%3.%4"/>
      <w:lvlJc w:val="left"/>
      <w:pPr>
        <w:ind w:left="3600" w:hanging="1800"/>
      </w:pPr>
      <w:rPr>
        <w:rFonts w:cs="Times New Roman" w:hint="default"/>
        <w:b/>
        <w:i w:val="0"/>
      </w:rPr>
    </w:lvl>
    <w:lvl w:ilvl="4">
      <w:start w:val="1"/>
      <w:numFmt w:val="decimal"/>
      <w:lvlText w:val="WEQ.%1020.%2.%3.%4.%5"/>
      <w:lvlJc w:val="left"/>
      <w:pPr>
        <w:ind w:left="4320" w:hanging="2160"/>
      </w:pPr>
      <w:rPr>
        <w:rFonts w:cs="Times New Roman" w:hint="default"/>
        <w:b/>
        <w:i w:val="0"/>
      </w:rPr>
    </w:lvl>
    <w:lvl w:ilvl="5">
      <w:start w:val="1"/>
      <w:numFmt w:val="decimal"/>
      <w:lvlText w:val="WEQ.020.%2.%3.%4.%5.%6"/>
      <w:lvlJc w:val="left"/>
      <w:pPr>
        <w:tabs>
          <w:tab w:val="num" w:pos="5040"/>
        </w:tabs>
        <w:ind w:left="5040" w:hanging="2520"/>
      </w:pPr>
      <w:rPr>
        <w:rFonts w:cs="Times New Roman" w:hint="default"/>
        <w:b/>
        <w:i w:val="0"/>
      </w:rPr>
    </w:lvl>
    <w:lvl w:ilvl="6">
      <w:start w:val="1"/>
      <w:numFmt w:val="decimal"/>
      <w:lvlText w:val="WEQ.020%1.%2.%3.%4.%5.%6.%7"/>
      <w:lvlJc w:val="left"/>
      <w:pPr>
        <w:ind w:left="7344" w:hanging="4464"/>
      </w:pPr>
      <w:rPr>
        <w:rFonts w:cs="Times New Roman" w:hint="default"/>
        <w:b/>
        <w:i w:val="0"/>
      </w:rPr>
    </w:lvl>
    <w:lvl w:ilvl="7">
      <w:start w:val="1"/>
      <w:numFmt w:val="lowerLetter"/>
      <w:lvlText w:val="%8."/>
      <w:lvlJc w:val="left"/>
      <w:pPr>
        <w:ind w:left="3960" w:hanging="720"/>
      </w:pPr>
      <w:rPr>
        <w:rFonts w:cs="Times New Roman" w:hint="default"/>
      </w:rPr>
    </w:lvl>
    <w:lvl w:ilvl="8">
      <w:start w:val="1"/>
      <w:numFmt w:val="lowerRoman"/>
      <w:lvlText w:val="%9."/>
      <w:lvlJc w:val="left"/>
      <w:pPr>
        <w:ind w:left="4320" w:hanging="720"/>
      </w:pPr>
      <w:rPr>
        <w:rFonts w:cs="Times New Roman" w:hint="default"/>
      </w:rPr>
    </w:lvl>
  </w:abstractNum>
  <w:abstractNum w:abstractNumId="20">
    <w:nsid w:val="595F4FE5"/>
    <w:multiLevelType w:val="hybridMultilevel"/>
    <w:tmpl w:val="9E720DB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34C2BF5"/>
    <w:multiLevelType w:val="hybridMultilevel"/>
    <w:tmpl w:val="20AA92A8"/>
    <w:lvl w:ilvl="0" w:tplc="EB641590">
      <w:start w:val="1"/>
      <w:numFmt w:val="bullet"/>
      <w:lvlText w:val=""/>
      <w:lvlJc w:val="left"/>
      <w:pPr>
        <w:tabs>
          <w:tab w:val="num" w:pos="1080"/>
        </w:tabs>
        <w:ind w:left="1080" w:hanging="360"/>
      </w:pPr>
      <w:rPr>
        <w:rFonts w:ascii="Symbol" w:hAnsi="Symbol" w:hint="default"/>
      </w:rPr>
    </w:lvl>
    <w:lvl w:ilvl="1" w:tplc="A45CC91C">
      <w:start w:val="1"/>
      <w:numFmt w:val="bullet"/>
      <w:lvlText w:val="o"/>
      <w:lvlJc w:val="left"/>
      <w:pPr>
        <w:tabs>
          <w:tab w:val="num" w:pos="1800"/>
        </w:tabs>
        <w:ind w:left="1800" w:hanging="360"/>
      </w:pPr>
      <w:rPr>
        <w:rFonts w:ascii="Courier New" w:hAnsi="Courier New" w:hint="default"/>
      </w:rPr>
    </w:lvl>
    <w:lvl w:ilvl="2" w:tplc="EA1E4332" w:tentative="1">
      <w:start w:val="1"/>
      <w:numFmt w:val="bullet"/>
      <w:lvlText w:val=""/>
      <w:lvlJc w:val="left"/>
      <w:pPr>
        <w:tabs>
          <w:tab w:val="num" w:pos="2520"/>
        </w:tabs>
        <w:ind w:left="2520" w:hanging="360"/>
      </w:pPr>
      <w:rPr>
        <w:rFonts w:ascii="Wingdings" w:hAnsi="Wingdings" w:hint="default"/>
      </w:rPr>
    </w:lvl>
    <w:lvl w:ilvl="3" w:tplc="48F0846E" w:tentative="1">
      <w:start w:val="1"/>
      <w:numFmt w:val="bullet"/>
      <w:lvlText w:val=""/>
      <w:lvlJc w:val="left"/>
      <w:pPr>
        <w:tabs>
          <w:tab w:val="num" w:pos="3240"/>
        </w:tabs>
        <w:ind w:left="3240" w:hanging="360"/>
      </w:pPr>
      <w:rPr>
        <w:rFonts w:ascii="Symbol" w:hAnsi="Symbol" w:hint="default"/>
      </w:rPr>
    </w:lvl>
    <w:lvl w:ilvl="4" w:tplc="F6408D68" w:tentative="1">
      <w:start w:val="1"/>
      <w:numFmt w:val="bullet"/>
      <w:lvlText w:val="o"/>
      <w:lvlJc w:val="left"/>
      <w:pPr>
        <w:tabs>
          <w:tab w:val="num" w:pos="3960"/>
        </w:tabs>
        <w:ind w:left="3960" w:hanging="360"/>
      </w:pPr>
      <w:rPr>
        <w:rFonts w:ascii="Courier New" w:hAnsi="Courier New" w:hint="default"/>
      </w:rPr>
    </w:lvl>
    <w:lvl w:ilvl="5" w:tplc="54C0B762" w:tentative="1">
      <w:start w:val="1"/>
      <w:numFmt w:val="bullet"/>
      <w:lvlText w:val=""/>
      <w:lvlJc w:val="left"/>
      <w:pPr>
        <w:tabs>
          <w:tab w:val="num" w:pos="4680"/>
        </w:tabs>
        <w:ind w:left="4680" w:hanging="360"/>
      </w:pPr>
      <w:rPr>
        <w:rFonts w:ascii="Wingdings" w:hAnsi="Wingdings" w:hint="default"/>
      </w:rPr>
    </w:lvl>
    <w:lvl w:ilvl="6" w:tplc="D4CE78EE" w:tentative="1">
      <w:start w:val="1"/>
      <w:numFmt w:val="bullet"/>
      <w:lvlText w:val=""/>
      <w:lvlJc w:val="left"/>
      <w:pPr>
        <w:tabs>
          <w:tab w:val="num" w:pos="5400"/>
        </w:tabs>
        <w:ind w:left="5400" w:hanging="360"/>
      </w:pPr>
      <w:rPr>
        <w:rFonts w:ascii="Symbol" w:hAnsi="Symbol" w:hint="default"/>
      </w:rPr>
    </w:lvl>
    <w:lvl w:ilvl="7" w:tplc="D39E07EE" w:tentative="1">
      <w:start w:val="1"/>
      <w:numFmt w:val="bullet"/>
      <w:lvlText w:val="o"/>
      <w:lvlJc w:val="left"/>
      <w:pPr>
        <w:tabs>
          <w:tab w:val="num" w:pos="6120"/>
        </w:tabs>
        <w:ind w:left="6120" w:hanging="360"/>
      </w:pPr>
      <w:rPr>
        <w:rFonts w:ascii="Courier New" w:hAnsi="Courier New" w:hint="default"/>
      </w:rPr>
    </w:lvl>
    <w:lvl w:ilvl="8" w:tplc="AA24CE5A" w:tentative="1">
      <w:start w:val="1"/>
      <w:numFmt w:val="bullet"/>
      <w:lvlText w:val=""/>
      <w:lvlJc w:val="left"/>
      <w:pPr>
        <w:tabs>
          <w:tab w:val="num" w:pos="6840"/>
        </w:tabs>
        <w:ind w:left="6840" w:hanging="360"/>
      </w:pPr>
      <w:rPr>
        <w:rFonts w:ascii="Wingdings" w:hAnsi="Wingdings" w:hint="default"/>
      </w:rPr>
    </w:lvl>
  </w:abstractNum>
  <w:abstractNum w:abstractNumId="22">
    <w:nsid w:val="65070622"/>
    <w:multiLevelType w:val="singleLevel"/>
    <w:tmpl w:val="F3083488"/>
    <w:lvl w:ilvl="0">
      <w:start w:val="1"/>
      <w:numFmt w:val="decimal"/>
      <w:lvlText w:val="WEQ.019.%1."/>
      <w:lvlJc w:val="left"/>
      <w:pPr>
        <w:ind w:left="900" w:hanging="720"/>
      </w:pPr>
      <w:rPr>
        <w:rFonts w:cs="Times New Roman" w:hint="default"/>
        <w:b/>
        <w:i w:val="0"/>
      </w:rPr>
    </w:lvl>
  </w:abstractNum>
  <w:abstractNum w:abstractNumId="23">
    <w:nsid w:val="6B457507"/>
    <w:multiLevelType w:val="multilevel"/>
    <w:tmpl w:val="437C4FA2"/>
    <w:lvl w:ilvl="0">
      <w:start w:val="13"/>
      <w:numFmt w:val="none"/>
      <w:lvlText w:val="WEQ.020"/>
      <w:lvlJc w:val="left"/>
      <w:pPr>
        <w:ind w:left="2160" w:hanging="2160"/>
      </w:pPr>
      <w:rPr>
        <w:rFonts w:cs="Times New Roman" w:hint="default"/>
        <w:b/>
        <w:i w:val="0"/>
      </w:rPr>
    </w:lvl>
    <w:lvl w:ilvl="1">
      <w:start w:val="1"/>
      <w:numFmt w:val="decimal"/>
      <w:lvlText w:val="WEQ.020.%2"/>
      <w:lvlJc w:val="left"/>
      <w:pPr>
        <w:ind w:left="1440" w:hanging="1080"/>
      </w:pPr>
      <w:rPr>
        <w:rFonts w:cs="Times New Roman" w:hint="default"/>
        <w:b/>
        <w:i w:val="0"/>
      </w:rPr>
    </w:lvl>
    <w:lvl w:ilvl="2">
      <w:start w:val="1"/>
      <w:numFmt w:val="decimal"/>
      <w:lvlText w:val="WEQ.020%1.%2.%3"/>
      <w:lvlJc w:val="left"/>
      <w:pPr>
        <w:ind w:left="2160" w:hanging="1440"/>
      </w:pPr>
      <w:rPr>
        <w:rFonts w:cs="Times New Roman" w:hint="default"/>
        <w:b/>
        <w:i w:val="0"/>
        <w:sz w:val="20"/>
      </w:rPr>
    </w:lvl>
    <w:lvl w:ilvl="3">
      <w:start w:val="1"/>
      <w:numFmt w:val="decimal"/>
      <w:lvlText w:val="WEQ.%1020.%2.%3.%4"/>
      <w:lvlJc w:val="left"/>
      <w:pPr>
        <w:ind w:left="2880" w:hanging="1800"/>
      </w:pPr>
      <w:rPr>
        <w:rFonts w:cs="Times New Roman" w:hint="default"/>
        <w:b/>
        <w:i w:val="0"/>
      </w:rPr>
    </w:lvl>
    <w:lvl w:ilvl="4">
      <w:start w:val="1"/>
      <w:numFmt w:val="decimal"/>
      <w:lvlText w:val="WEQ.%1020.%2.%3.%4.%5"/>
      <w:lvlJc w:val="left"/>
      <w:pPr>
        <w:ind w:left="3600" w:hanging="2160"/>
      </w:pPr>
      <w:rPr>
        <w:rFonts w:cs="Times New Roman" w:hint="default"/>
        <w:b/>
        <w:i w:val="0"/>
      </w:rPr>
    </w:lvl>
    <w:lvl w:ilvl="5">
      <w:start w:val="1"/>
      <w:numFmt w:val="decimal"/>
      <w:lvlText w:val="WEQ.020.%2.%3.%4.%5.%6"/>
      <w:lvlJc w:val="left"/>
      <w:pPr>
        <w:tabs>
          <w:tab w:val="num" w:pos="4320"/>
        </w:tabs>
        <w:ind w:left="4320" w:hanging="2520"/>
      </w:pPr>
      <w:rPr>
        <w:rFonts w:cs="Times New Roman" w:hint="default"/>
        <w:b/>
        <w:i w:val="0"/>
      </w:rPr>
    </w:lvl>
    <w:lvl w:ilvl="6">
      <w:start w:val="1"/>
      <w:numFmt w:val="decimal"/>
      <w:lvlText w:val="WEQ.020%1.%2.%3.%4.%5.%6.%7"/>
      <w:lvlJc w:val="left"/>
      <w:pPr>
        <w:ind w:left="6624" w:hanging="4464"/>
      </w:pPr>
      <w:rPr>
        <w:rFonts w:cs="Times New Roman" w:hint="default"/>
        <w:b/>
        <w:i w:val="0"/>
      </w:rPr>
    </w:lvl>
    <w:lvl w:ilvl="7">
      <w:start w:val="1"/>
      <w:numFmt w:val="lowerLetter"/>
      <w:lvlText w:val="%8."/>
      <w:lvlJc w:val="left"/>
      <w:pPr>
        <w:ind w:left="3240" w:hanging="720"/>
      </w:pPr>
      <w:rPr>
        <w:rFonts w:cs="Times New Roman" w:hint="default"/>
      </w:rPr>
    </w:lvl>
    <w:lvl w:ilvl="8">
      <w:start w:val="1"/>
      <w:numFmt w:val="lowerRoman"/>
      <w:lvlText w:val="%9."/>
      <w:lvlJc w:val="left"/>
      <w:pPr>
        <w:ind w:left="3600" w:hanging="720"/>
      </w:pPr>
      <w:rPr>
        <w:rFonts w:cs="Times New Roman" w:hint="default"/>
      </w:rPr>
    </w:lvl>
  </w:abstractNum>
  <w:abstractNum w:abstractNumId="24">
    <w:nsid w:val="71D95BEA"/>
    <w:multiLevelType w:val="hybridMultilevel"/>
    <w:tmpl w:val="D5FCD54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7A2D6795"/>
    <w:multiLevelType w:val="multilevel"/>
    <w:tmpl w:val="2F7C38F0"/>
    <w:lvl w:ilvl="0">
      <w:start w:val="20"/>
      <w:numFmt w:val="decimalZero"/>
      <w:lvlText w:val="%1"/>
      <w:lvlJc w:val="left"/>
      <w:pPr>
        <w:tabs>
          <w:tab w:val="num" w:pos="1005"/>
        </w:tabs>
        <w:ind w:left="1005" w:hanging="1005"/>
      </w:pPr>
      <w:rPr>
        <w:rFonts w:cs="Times New Roman" w:hint="default"/>
      </w:rPr>
    </w:lvl>
    <w:lvl w:ilvl="1">
      <w:start w:val="3"/>
      <w:numFmt w:val="decimal"/>
      <w:lvlText w:val="%1.%2"/>
      <w:lvlJc w:val="left"/>
      <w:pPr>
        <w:tabs>
          <w:tab w:val="num" w:pos="1365"/>
        </w:tabs>
        <w:ind w:left="1365" w:hanging="1005"/>
      </w:pPr>
      <w:rPr>
        <w:rFonts w:cs="Times New Roman" w:hint="default"/>
      </w:rPr>
    </w:lvl>
    <w:lvl w:ilvl="2">
      <w:start w:val="12"/>
      <w:numFmt w:val="decimal"/>
      <w:lvlText w:val="%1.%2.%3"/>
      <w:lvlJc w:val="left"/>
      <w:pPr>
        <w:tabs>
          <w:tab w:val="num" w:pos="1725"/>
        </w:tabs>
        <w:ind w:left="1725" w:hanging="1005"/>
      </w:pPr>
      <w:rPr>
        <w:rFonts w:cs="Times New Roman" w:hint="default"/>
      </w:rPr>
    </w:lvl>
    <w:lvl w:ilvl="3">
      <w:start w:val="1"/>
      <w:numFmt w:val="decimal"/>
      <w:lvlText w:val="%1.%2.%3.%4"/>
      <w:lvlJc w:val="left"/>
      <w:pPr>
        <w:tabs>
          <w:tab w:val="num" w:pos="2085"/>
        </w:tabs>
        <w:ind w:left="2085" w:hanging="1005"/>
      </w:pPr>
      <w:rPr>
        <w:rFonts w:cs="Times New Roman" w:hint="default"/>
      </w:rPr>
    </w:lvl>
    <w:lvl w:ilvl="4">
      <w:start w:val="4"/>
      <w:numFmt w:val="decimal"/>
      <w:lvlText w:val="%1.%2.%3.%4.%5"/>
      <w:lvlJc w:val="left"/>
      <w:pPr>
        <w:tabs>
          <w:tab w:val="num" w:pos="2445"/>
        </w:tabs>
        <w:ind w:left="2445" w:hanging="1005"/>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9"/>
  </w:num>
  <w:num w:numId="2">
    <w:abstractNumId w:val="6"/>
  </w:num>
  <w:num w:numId="3">
    <w:abstractNumId w:val="21"/>
  </w:num>
  <w:num w:numId="4">
    <w:abstractNumId w:val="2"/>
  </w:num>
  <w:num w:numId="5">
    <w:abstractNumId w:val="11"/>
  </w:num>
  <w:num w:numId="6">
    <w:abstractNumId w:val="8"/>
  </w:num>
  <w:num w:numId="7">
    <w:abstractNumId w:val="13"/>
  </w:num>
  <w:num w:numId="8">
    <w:abstractNumId w:val="3"/>
  </w:num>
  <w:num w:numId="9">
    <w:abstractNumId w:val="10"/>
  </w:num>
  <w:num w:numId="10">
    <w:abstractNumId w:val="22"/>
  </w:num>
  <w:num w:numId="11">
    <w:abstractNumId w:val="20"/>
  </w:num>
  <w:num w:numId="12">
    <w:abstractNumId w:val="16"/>
  </w:num>
  <w:num w:numId="13">
    <w:abstractNumId w:val="16"/>
    <w:lvlOverride w:ilvl="0">
      <w:lvl w:ilvl="0">
        <w:start w:val="13"/>
        <w:numFmt w:val="none"/>
        <w:lvlText w:val="WEQ.020"/>
        <w:lvlJc w:val="left"/>
        <w:pPr>
          <w:ind w:left="2160" w:hanging="2160"/>
        </w:pPr>
        <w:rPr>
          <w:rFonts w:cs="Times New Roman" w:hint="default"/>
          <w:b/>
          <w:i w:val="0"/>
        </w:rPr>
      </w:lvl>
    </w:lvlOverride>
    <w:lvlOverride w:ilvl="1">
      <w:lvl w:ilvl="1">
        <w:start w:val="1"/>
        <w:numFmt w:val="decimal"/>
        <w:lvlText w:val="WEQ.020.%2"/>
        <w:lvlJc w:val="left"/>
        <w:pPr>
          <w:ind w:left="1440" w:hanging="1080"/>
        </w:pPr>
        <w:rPr>
          <w:rFonts w:cs="Times New Roman" w:hint="default"/>
          <w:b/>
          <w:i w:val="0"/>
        </w:rPr>
      </w:lvl>
    </w:lvlOverride>
    <w:lvlOverride w:ilvl="2">
      <w:lvl w:ilvl="2">
        <w:start w:val="1"/>
        <w:numFmt w:val="decimal"/>
        <w:lvlText w:val="WEQ.020%1.%2.%3"/>
        <w:lvlJc w:val="left"/>
        <w:pPr>
          <w:ind w:left="2160" w:hanging="1440"/>
        </w:pPr>
        <w:rPr>
          <w:rFonts w:cs="Times New Roman" w:hint="default"/>
          <w:b/>
          <w:i w:val="0"/>
          <w:sz w:val="20"/>
        </w:rPr>
      </w:lvl>
    </w:lvlOverride>
    <w:lvlOverride w:ilvl="3">
      <w:lvl w:ilvl="3">
        <w:start w:val="1"/>
        <w:numFmt w:val="decimal"/>
        <w:lvlText w:val="WEQ.%1020.%2.%3.%4"/>
        <w:lvlJc w:val="left"/>
        <w:pPr>
          <w:ind w:left="2880" w:hanging="1800"/>
        </w:pPr>
        <w:rPr>
          <w:rFonts w:cs="Times New Roman" w:hint="default"/>
          <w:b/>
          <w:i w:val="0"/>
        </w:rPr>
      </w:lvl>
    </w:lvlOverride>
    <w:lvlOverride w:ilvl="4">
      <w:lvl w:ilvl="4">
        <w:start w:val="1"/>
        <w:numFmt w:val="decimal"/>
        <w:lvlText w:val="WEQ.%1020.%2.%3.%4.%5"/>
        <w:lvlJc w:val="left"/>
        <w:pPr>
          <w:ind w:left="3600" w:hanging="2160"/>
        </w:pPr>
        <w:rPr>
          <w:rFonts w:cs="Times New Roman" w:hint="default"/>
          <w:b/>
          <w:i w:val="0"/>
        </w:rPr>
      </w:lvl>
    </w:lvlOverride>
    <w:lvlOverride w:ilvl="5">
      <w:lvl w:ilvl="5">
        <w:start w:val="1"/>
        <w:numFmt w:val="decimal"/>
        <w:lvlText w:val="WEQ.020.%2.%3.%4.%5.%6"/>
        <w:lvlJc w:val="left"/>
        <w:pPr>
          <w:tabs>
            <w:tab w:val="num" w:pos="4320"/>
          </w:tabs>
          <w:ind w:left="4320" w:hanging="2520"/>
        </w:pPr>
        <w:rPr>
          <w:rFonts w:cs="Times New Roman" w:hint="default"/>
          <w:b/>
          <w:i w:val="0"/>
        </w:rPr>
      </w:lvl>
    </w:lvlOverride>
    <w:lvlOverride w:ilvl="6">
      <w:lvl w:ilvl="6">
        <w:start w:val="1"/>
        <w:numFmt w:val="decimal"/>
        <w:lvlText w:val="WEQ.020%1.%2.%3.%4.%5.%6.%7"/>
        <w:lvlJc w:val="left"/>
        <w:pPr>
          <w:ind w:left="6624" w:hanging="4464"/>
        </w:pPr>
        <w:rPr>
          <w:rFonts w:cs="Times New Roman" w:hint="default"/>
          <w:b/>
          <w:i w:val="0"/>
        </w:rPr>
      </w:lvl>
    </w:lvlOverride>
    <w:lvlOverride w:ilvl="7">
      <w:lvl w:ilvl="7">
        <w:start w:val="1"/>
        <w:numFmt w:val="lowerLetter"/>
        <w:lvlText w:val="%8."/>
        <w:lvlJc w:val="left"/>
        <w:pPr>
          <w:ind w:left="3240" w:hanging="720"/>
        </w:pPr>
        <w:rPr>
          <w:rFonts w:cs="Times New Roman" w:hint="default"/>
        </w:rPr>
      </w:lvl>
    </w:lvlOverride>
    <w:lvlOverride w:ilvl="8">
      <w:lvl w:ilvl="8">
        <w:start w:val="1"/>
        <w:numFmt w:val="lowerRoman"/>
        <w:lvlText w:val="%9."/>
        <w:lvlJc w:val="left"/>
        <w:pPr>
          <w:ind w:left="3600" w:hanging="720"/>
        </w:pPr>
        <w:rPr>
          <w:rFonts w:cs="Times New Roman" w:hint="default"/>
        </w:rPr>
      </w:lvl>
    </w:lvlOverride>
  </w:num>
  <w:num w:numId="14">
    <w:abstractNumId w:val="15"/>
  </w:num>
  <w:num w:numId="15">
    <w:abstractNumId w:val="19"/>
  </w:num>
  <w:num w:numId="16">
    <w:abstractNumId w:val="12"/>
  </w:num>
  <w:num w:numId="17">
    <w:abstractNumId w:val="23"/>
  </w:num>
  <w:num w:numId="18">
    <w:abstractNumId w:val="1"/>
  </w:num>
  <w:num w:numId="19">
    <w:abstractNumId w:val="5"/>
  </w:num>
  <w:num w:numId="20">
    <w:abstractNumId w:val="14"/>
  </w:num>
  <w:num w:numId="21">
    <w:abstractNumId w:val="18"/>
  </w:num>
  <w:num w:numId="22">
    <w:abstractNumId w:val="17"/>
  </w:num>
  <w:num w:numId="23">
    <w:abstractNumId w:val="25"/>
  </w:num>
  <w:num w:numId="24">
    <w:abstractNumId w:val="4"/>
  </w:num>
  <w:num w:numId="25">
    <w:abstractNumId w:val="7"/>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21B9"/>
    <w:rsid w:val="00013943"/>
    <w:rsid w:val="000241B2"/>
    <w:rsid w:val="0005481C"/>
    <w:rsid w:val="00072492"/>
    <w:rsid w:val="000B2422"/>
    <w:rsid w:val="000C726B"/>
    <w:rsid w:val="000D06B7"/>
    <w:rsid w:val="000D12BF"/>
    <w:rsid w:val="001045F8"/>
    <w:rsid w:val="001076DF"/>
    <w:rsid w:val="00144B4A"/>
    <w:rsid w:val="00150713"/>
    <w:rsid w:val="00156100"/>
    <w:rsid w:val="0017105F"/>
    <w:rsid w:val="00182BAA"/>
    <w:rsid w:val="001911C9"/>
    <w:rsid w:val="00191B89"/>
    <w:rsid w:val="00194C69"/>
    <w:rsid w:val="001B1CE6"/>
    <w:rsid w:val="001B5382"/>
    <w:rsid w:val="001B5469"/>
    <w:rsid w:val="001C4A3D"/>
    <w:rsid w:val="001D04F3"/>
    <w:rsid w:val="001D3CFF"/>
    <w:rsid w:val="001E3042"/>
    <w:rsid w:val="001F0BA4"/>
    <w:rsid w:val="00201696"/>
    <w:rsid w:val="00253926"/>
    <w:rsid w:val="00280AA4"/>
    <w:rsid w:val="00283FE1"/>
    <w:rsid w:val="002A39F6"/>
    <w:rsid w:val="002A645B"/>
    <w:rsid w:val="002D044B"/>
    <w:rsid w:val="002E0DCA"/>
    <w:rsid w:val="00307085"/>
    <w:rsid w:val="003816F1"/>
    <w:rsid w:val="00381AE6"/>
    <w:rsid w:val="003D0EBB"/>
    <w:rsid w:val="003D29C2"/>
    <w:rsid w:val="003E61DA"/>
    <w:rsid w:val="00443D3D"/>
    <w:rsid w:val="004569D1"/>
    <w:rsid w:val="004746A5"/>
    <w:rsid w:val="00483569"/>
    <w:rsid w:val="00486D0C"/>
    <w:rsid w:val="004A7B35"/>
    <w:rsid w:val="004D4092"/>
    <w:rsid w:val="004D45FF"/>
    <w:rsid w:val="004E1BEF"/>
    <w:rsid w:val="004E71E7"/>
    <w:rsid w:val="00500F31"/>
    <w:rsid w:val="0050638C"/>
    <w:rsid w:val="0051464A"/>
    <w:rsid w:val="0055551D"/>
    <w:rsid w:val="00572B15"/>
    <w:rsid w:val="005E040E"/>
    <w:rsid w:val="005F3F19"/>
    <w:rsid w:val="005F5FDD"/>
    <w:rsid w:val="00600AB3"/>
    <w:rsid w:val="0061187F"/>
    <w:rsid w:val="0061717B"/>
    <w:rsid w:val="00620AB2"/>
    <w:rsid w:val="00622058"/>
    <w:rsid w:val="00635E82"/>
    <w:rsid w:val="00636EFF"/>
    <w:rsid w:val="006618D8"/>
    <w:rsid w:val="0067057D"/>
    <w:rsid w:val="00695890"/>
    <w:rsid w:val="006D3CA3"/>
    <w:rsid w:val="006F739B"/>
    <w:rsid w:val="007068AB"/>
    <w:rsid w:val="00710051"/>
    <w:rsid w:val="0072055A"/>
    <w:rsid w:val="00721697"/>
    <w:rsid w:val="00752614"/>
    <w:rsid w:val="00760149"/>
    <w:rsid w:val="00776BEB"/>
    <w:rsid w:val="00794DE6"/>
    <w:rsid w:val="007A39D9"/>
    <w:rsid w:val="007A7E8F"/>
    <w:rsid w:val="007D056E"/>
    <w:rsid w:val="007D2B64"/>
    <w:rsid w:val="007E70A7"/>
    <w:rsid w:val="007F0022"/>
    <w:rsid w:val="00811EF2"/>
    <w:rsid w:val="00840302"/>
    <w:rsid w:val="008425DC"/>
    <w:rsid w:val="00883BC5"/>
    <w:rsid w:val="008961EC"/>
    <w:rsid w:val="008B4D2A"/>
    <w:rsid w:val="008D0FED"/>
    <w:rsid w:val="008E708C"/>
    <w:rsid w:val="00903FE7"/>
    <w:rsid w:val="00914798"/>
    <w:rsid w:val="00921394"/>
    <w:rsid w:val="00942548"/>
    <w:rsid w:val="00944B37"/>
    <w:rsid w:val="00944E5B"/>
    <w:rsid w:val="00945B61"/>
    <w:rsid w:val="009467F9"/>
    <w:rsid w:val="00990436"/>
    <w:rsid w:val="00994EBE"/>
    <w:rsid w:val="009B0130"/>
    <w:rsid w:val="009B6444"/>
    <w:rsid w:val="00A245C1"/>
    <w:rsid w:val="00A33955"/>
    <w:rsid w:val="00A40625"/>
    <w:rsid w:val="00A524F0"/>
    <w:rsid w:val="00A60241"/>
    <w:rsid w:val="00A636E9"/>
    <w:rsid w:val="00A950EC"/>
    <w:rsid w:val="00AC1A95"/>
    <w:rsid w:val="00AF73E5"/>
    <w:rsid w:val="00B1188B"/>
    <w:rsid w:val="00B1409C"/>
    <w:rsid w:val="00B1711A"/>
    <w:rsid w:val="00B304DE"/>
    <w:rsid w:val="00B55AB9"/>
    <w:rsid w:val="00B703F6"/>
    <w:rsid w:val="00BA21B9"/>
    <w:rsid w:val="00BA7A66"/>
    <w:rsid w:val="00BB05BB"/>
    <w:rsid w:val="00BB2674"/>
    <w:rsid w:val="00BB4324"/>
    <w:rsid w:val="00BC4A9C"/>
    <w:rsid w:val="00BD3A05"/>
    <w:rsid w:val="00C00D40"/>
    <w:rsid w:val="00C07F17"/>
    <w:rsid w:val="00C124A1"/>
    <w:rsid w:val="00C20599"/>
    <w:rsid w:val="00C31E58"/>
    <w:rsid w:val="00C63468"/>
    <w:rsid w:val="00C678D7"/>
    <w:rsid w:val="00C87C8F"/>
    <w:rsid w:val="00C94677"/>
    <w:rsid w:val="00CA1DB1"/>
    <w:rsid w:val="00CA3E5D"/>
    <w:rsid w:val="00CD6750"/>
    <w:rsid w:val="00CE55C7"/>
    <w:rsid w:val="00CF50A4"/>
    <w:rsid w:val="00CF6D49"/>
    <w:rsid w:val="00CF7CDF"/>
    <w:rsid w:val="00D11DE9"/>
    <w:rsid w:val="00D558D2"/>
    <w:rsid w:val="00D64AD7"/>
    <w:rsid w:val="00D77143"/>
    <w:rsid w:val="00D941DB"/>
    <w:rsid w:val="00DD044A"/>
    <w:rsid w:val="00DD4769"/>
    <w:rsid w:val="00DF4127"/>
    <w:rsid w:val="00E329CB"/>
    <w:rsid w:val="00E81FAD"/>
    <w:rsid w:val="00EA05C4"/>
    <w:rsid w:val="00EA29F2"/>
    <w:rsid w:val="00ED0FFB"/>
    <w:rsid w:val="00ED4AA9"/>
    <w:rsid w:val="00EF0F8E"/>
    <w:rsid w:val="00F0231A"/>
    <w:rsid w:val="00F17162"/>
    <w:rsid w:val="00F172B2"/>
    <w:rsid w:val="00F17394"/>
    <w:rsid w:val="00F26D4A"/>
    <w:rsid w:val="00F30FE1"/>
    <w:rsid w:val="00F325F0"/>
    <w:rsid w:val="00F368B6"/>
    <w:rsid w:val="00F527F1"/>
    <w:rsid w:val="00F61B60"/>
    <w:rsid w:val="00F74DDD"/>
    <w:rsid w:val="00F86F44"/>
    <w:rsid w:val="00F95925"/>
    <w:rsid w:val="00FA3773"/>
    <w:rsid w:val="00FD240B"/>
    <w:rsid w:val="00FE3B4B"/>
    <w:rsid w:val="00FF2197"/>
    <w:rsid w:val="00FF30DB"/>
    <w:rsid w:val="00FF4080"/>
    <w:rsid w:val="00FF49E1"/>
    <w:rsid w:val="00FF5EC3"/>
    <w:rsid w:val="00FF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caption" w:locked="1" w:semiHidden="1" w:unhideWhenUsed="1" w:qFormat="1"/>
    <w:lsdException w:name="endnote reference" w:locked="1"/>
    <w:lsdException w:name="endnote text" w:locked="1"/>
    <w:lsdException w:name="Title" w:locked="1" w:qFormat="1"/>
    <w:lsdException w:name="Default Paragraph Font" w:uiPriority="1"/>
    <w:lsdException w:name="Subtitle" w:locked="1" w:qFormat="1"/>
    <w:lsdException w:name="Hyperlink" w:locked="1"/>
    <w:lsdException w:name="Strong" w:locked="1" w:qFormat="1"/>
    <w:lsdException w:name="Emphasis" w:locked="1"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750"/>
    <w:rPr>
      <w:noProof/>
    </w:rPr>
  </w:style>
  <w:style w:type="paragraph" w:styleId="Heading1">
    <w:name w:val="heading 1"/>
    <w:basedOn w:val="Normal"/>
    <w:next w:val="DefaultText"/>
    <w:link w:val="Heading1Char"/>
    <w:qFormat/>
    <w:rsid w:val="003D29C2"/>
    <w:pPr>
      <w:spacing w:before="280" w:after="140"/>
      <w:outlineLvl w:val="0"/>
    </w:pPr>
    <w:rPr>
      <w:rFonts w:ascii="Arial Black" w:hAnsi="Arial Black"/>
      <w:sz w:val="28"/>
    </w:rPr>
  </w:style>
  <w:style w:type="paragraph" w:styleId="Heading2">
    <w:name w:val="heading 2"/>
    <w:basedOn w:val="Normal"/>
    <w:next w:val="DefaultText"/>
    <w:qFormat/>
    <w:rsid w:val="003D29C2"/>
    <w:pPr>
      <w:spacing w:before="120" w:after="120"/>
      <w:outlineLvl w:val="1"/>
    </w:pPr>
    <w:rPr>
      <w:rFonts w:ascii="Arial" w:hAnsi="Arial"/>
      <w:b/>
      <w:sz w:val="24"/>
    </w:rPr>
  </w:style>
  <w:style w:type="paragraph" w:styleId="Heading3">
    <w:name w:val="heading 3"/>
    <w:basedOn w:val="Normal"/>
    <w:next w:val="DefaultText"/>
    <w:qFormat/>
    <w:rsid w:val="003D29C2"/>
    <w:pPr>
      <w:spacing w:before="120" w:after="120"/>
      <w:outlineLvl w:val="2"/>
    </w:pPr>
    <w:rPr>
      <w:b/>
      <w:sz w:val="24"/>
    </w:rPr>
  </w:style>
  <w:style w:type="paragraph" w:styleId="Heading4">
    <w:name w:val="heading 4"/>
    <w:basedOn w:val="Normal"/>
    <w:next w:val="Normal"/>
    <w:qFormat/>
    <w:rsid w:val="003D29C2"/>
    <w:pPr>
      <w:keepNext/>
      <w:autoSpaceDE w:val="0"/>
      <w:autoSpaceDN w:val="0"/>
      <w:adjustRightInd w:val="0"/>
      <w:ind w:left="1440"/>
      <w:outlineLvl w:val="3"/>
    </w:pPr>
    <w:rPr>
      <w:rFonts w:ascii="Arial" w:hAnsi="Arial" w:cs="Arial"/>
      <w:b/>
      <w:bCs/>
      <w:noProof w:val="0"/>
    </w:rPr>
  </w:style>
  <w:style w:type="paragraph" w:styleId="Heading5">
    <w:name w:val="heading 5"/>
    <w:basedOn w:val="Normal"/>
    <w:next w:val="Normal"/>
    <w:qFormat/>
    <w:rsid w:val="003D29C2"/>
    <w:pPr>
      <w:keepNext/>
      <w:ind w:left="1440"/>
      <w:jc w:val="both"/>
      <w:outlineLvl w:val="4"/>
    </w:pPr>
    <w:rPr>
      <w:rFonts w:ascii="Arial" w:hAnsi="Arial" w:cs="Arial"/>
      <w:b/>
      <w:bCs/>
    </w:rPr>
  </w:style>
  <w:style w:type="paragraph" w:styleId="Heading6">
    <w:name w:val="heading 6"/>
    <w:basedOn w:val="Normal"/>
    <w:next w:val="Normal"/>
    <w:qFormat/>
    <w:rsid w:val="003D29C2"/>
    <w:pPr>
      <w:keepNext/>
      <w:jc w:val="both"/>
      <w:outlineLvl w:val="5"/>
    </w:pPr>
    <w:rPr>
      <w:rFonts w:ascii="Arial" w:hAnsi="Arial" w:cs="Arial"/>
      <w:b/>
      <w:bCs/>
    </w:rPr>
  </w:style>
  <w:style w:type="paragraph" w:styleId="Heading7">
    <w:name w:val="heading 7"/>
    <w:basedOn w:val="Normal"/>
    <w:next w:val="Normal"/>
    <w:qFormat/>
    <w:rsid w:val="003D29C2"/>
    <w:pPr>
      <w:keepNext/>
      <w:spacing w:before="80" w:after="40"/>
      <w:outlineLvl w:val="6"/>
    </w:pPr>
    <w:rPr>
      <w:rFonts w:ascii="Arial" w:hAnsi="Arial" w:cs="Arial"/>
      <w:sz w:val="18"/>
      <w:u w:val="single"/>
    </w:rPr>
  </w:style>
  <w:style w:type="paragraph" w:styleId="Heading8">
    <w:name w:val="heading 8"/>
    <w:basedOn w:val="Normal"/>
    <w:next w:val="Normal"/>
    <w:qFormat/>
    <w:rsid w:val="003D29C2"/>
    <w:pPr>
      <w:keepNext/>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29C2"/>
    <w:rPr>
      <w:sz w:val="24"/>
    </w:rPr>
  </w:style>
  <w:style w:type="paragraph" w:styleId="Title">
    <w:name w:val="Title"/>
    <w:basedOn w:val="Normal"/>
    <w:qFormat/>
    <w:rsid w:val="003D29C2"/>
    <w:pPr>
      <w:spacing w:after="960"/>
      <w:jc w:val="center"/>
    </w:pPr>
    <w:rPr>
      <w:rFonts w:ascii="Arial Black" w:hAnsi="Arial Black"/>
      <w:sz w:val="48"/>
    </w:rPr>
  </w:style>
  <w:style w:type="paragraph" w:customStyle="1" w:styleId="BodySingle">
    <w:name w:val="Body Single"/>
    <w:basedOn w:val="Normal"/>
    <w:rsid w:val="003D29C2"/>
    <w:rPr>
      <w:sz w:val="24"/>
    </w:rPr>
  </w:style>
  <w:style w:type="paragraph" w:customStyle="1" w:styleId="Bullet1">
    <w:name w:val="Bullet 1"/>
    <w:basedOn w:val="Normal"/>
    <w:rsid w:val="003D29C2"/>
    <w:rPr>
      <w:sz w:val="24"/>
    </w:rPr>
  </w:style>
  <w:style w:type="paragraph" w:customStyle="1" w:styleId="Bullet2">
    <w:name w:val="Bullet 2"/>
    <w:basedOn w:val="Normal"/>
    <w:rsid w:val="003D29C2"/>
    <w:rPr>
      <w:sz w:val="24"/>
    </w:rPr>
  </w:style>
  <w:style w:type="paragraph" w:customStyle="1" w:styleId="FirstLineIndent">
    <w:name w:val="First Line Indent"/>
    <w:basedOn w:val="Normal"/>
    <w:rsid w:val="003D29C2"/>
    <w:pPr>
      <w:ind w:firstLine="720"/>
    </w:pPr>
    <w:rPr>
      <w:sz w:val="24"/>
    </w:rPr>
  </w:style>
  <w:style w:type="paragraph" w:customStyle="1" w:styleId="NumberList">
    <w:name w:val="Number List"/>
    <w:basedOn w:val="Normal"/>
    <w:rsid w:val="003D29C2"/>
    <w:rPr>
      <w:sz w:val="24"/>
    </w:rPr>
  </w:style>
  <w:style w:type="paragraph" w:customStyle="1" w:styleId="OutlineNumbering">
    <w:name w:val="Outline Numbering"/>
    <w:basedOn w:val="Normal"/>
    <w:rsid w:val="003D29C2"/>
    <w:rPr>
      <w:sz w:val="24"/>
    </w:rPr>
  </w:style>
  <w:style w:type="paragraph" w:customStyle="1" w:styleId="TableText">
    <w:name w:val="Table Text"/>
    <w:basedOn w:val="Normal"/>
    <w:rsid w:val="003D29C2"/>
    <w:pPr>
      <w:tabs>
        <w:tab w:val="decimal" w:pos="0"/>
      </w:tabs>
    </w:pPr>
    <w:rPr>
      <w:sz w:val="24"/>
    </w:rPr>
  </w:style>
  <w:style w:type="paragraph" w:styleId="Footer">
    <w:name w:val="footer"/>
    <w:basedOn w:val="Normal"/>
    <w:rsid w:val="003D29C2"/>
    <w:pPr>
      <w:tabs>
        <w:tab w:val="center" w:pos="4320"/>
        <w:tab w:val="right" w:pos="8640"/>
      </w:tabs>
    </w:pPr>
  </w:style>
  <w:style w:type="paragraph" w:styleId="Header">
    <w:name w:val="header"/>
    <w:basedOn w:val="Normal"/>
    <w:rsid w:val="003D29C2"/>
    <w:pPr>
      <w:tabs>
        <w:tab w:val="center" w:pos="4320"/>
        <w:tab w:val="right" w:pos="8640"/>
      </w:tabs>
    </w:pPr>
  </w:style>
  <w:style w:type="character" w:styleId="PageNumber">
    <w:name w:val="page number"/>
    <w:rsid w:val="003D29C2"/>
    <w:rPr>
      <w:rFonts w:cs="Times New Roman"/>
    </w:rPr>
  </w:style>
  <w:style w:type="paragraph" w:styleId="BodyText">
    <w:name w:val="Body Text"/>
    <w:basedOn w:val="Normal"/>
    <w:rsid w:val="003D29C2"/>
    <w:pPr>
      <w:jc w:val="right"/>
    </w:pPr>
    <w:rPr>
      <w:rFonts w:ascii="Arial" w:hAnsi="Arial" w:cs="Arial"/>
    </w:rPr>
  </w:style>
  <w:style w:type="paragraph" w:styleId="BodyTextIndent">
    <w:name w:val="Body Text Indent"/>
    <w:basedOn w:val="Normal"/>
    <w:rsid w:val="003D29C2"/>
    <w:pPr>
      <w:autoSpaceDE w:val="0"/>
      <w:autoSpaceDN w:val="0"/>
      <w:adjustRightInd w:val="0"/>
      <w:ind w:left="720"/>
    </w:pPr>
    <w:rPr>
      <w:rFonts w:ascii="Arial" w:hAnsi="Arial" w:cs="Arial"/>
      <w:noProof w:val="0"/>
    </w:rPr>
  </w:style>
  <w:style w:type="paragraph" w:styleId="FootnoteText">
    <w:name w:val="footnote text"/>
    <w:basedOn w:val="Normal"/>
    <w:link w:val="FootnoteTextChar"/>
    <w:semiHidden/>
    <w:rsid w:val="003D29C2"/>
    <w:rPr>
      <w:noProof w:val="0"/>
    </w:rPr>
  </w:style>
  <w:style w:type="character" w:styleId="FootnoteReference">
    <w:name w:val="footnote reference"/>
    <w:semiHidden/>
    <w:rsid w:val="003D29C2"/>
    <w:rPr>
      <w:rFonts w:cs="Times New Roman"/>
      <w:vertAlign w:val="superscript"/>
    </w:rPr>
  </w:style>
  <w:style w:type="paragraph" w:styleId="BodyTextIndent2">
    <w:name w:val="Body Text Indent 2"/>
    <w:basedOn w:val="Normal"/>
    <w:rsid w:val="003D29C2"/>
    <w:pPr>
      <w:autoSpaceDE w:val="0"/>
      <w:autoSpaceDN w:val="0"/>
      <w:adjustRightInd w:val="0"/>
      <w:ind w:left="1440"/>
    </w:pPr>
    <w:rPr>
      <w:rFonts w:ascii="Arial" w:hAnsi="Arial" w:cs="Arial"/>
      <w:noProof w:val="0"/>
      <w:szCs w:val="22"/>
    </w:rPr>
  </w:style>
  <w:style w:type="character" w:customStyle="1" w:styleId="Header1">
    <w:name w:val="Header1"/>
    <w:rsid w:val="003D29C2"/>
  </w:style>
  <w:style w:type="character" w:customStyle="1" w:styleId="FootnoteTextChar">
    <w:name w:val="Footnote Text Char"/>
    <w:link w:val="FootnoteText"/>
    <w:locked/>
    <w:rsid w:val="003D29C2"/>
    <w:rPr>
      <w:rFonts w:cs="Times New Roman"/>
      <w:lang w:val="en-US" w:eastAsia="en-US" w:bidi="ar-SA"/>
    </w:rPr>
  </w:style>
  <w:style w:type="paragraph" w:customStyle="1" w:styleId="QuickA">
    <w:name w:val="Quick A."/>
    <w:basedOn w:val="Normal"/>
    <w:rsid w:val="003D29C2"/>
    <w:pPr>
      <w:ind w:left="720" w:hanging="720"/>
    </w:pPr>
    <w:rPr>
      <w:rFonts w:ascii="Arial" w:hAnsi="Arial"/>
      <w:b/>
      <w:noProof w:val="0"/>
      <w:sz w:val="22"/>
    </w:rPr>
  </w:style>
  <w:style w:type="paragraph" w:styleId="BalloonText">
    <w:name w:val="Balloon Text"/>
    <w:basedOn w:val="Normal"/>
    <w:link w:val="BalloonTextChar"/>
    <w:rsid w:val="003D29C2"/>
    <w:rPr>
      <w:rFonts w:ascii="Tahoma" w:hAnsi="Tahoma" w:cs="Tahoma"/>
      <w:sz w:val="16"/>
      <w:szCs w:val="16"/>
    </w:rPr>
  </w:style>
  <w:style w:type="character" w:customStyle="1" w:styleId="BalloonTextChar">
    <w:name w:val="Balloon Text Char"/>
    <w:link w:val="BalloonText"/>
    <w:locked/>
    <w:rsid w:val="003D29C2"/>
    <w:rPr>
      <w:rFonts w:ascii="Tahoma" w:hAnsi="Tahoma" w:cs="Tahoma"/>
      <w:noProof/>
      <w:sz w:val="16"/>
      <w:szCs w:val="16"/>
    </w:rPr>
  </w:style>
  <w:style w:type="character" w:styleId="CommentReference">
    <w:name w:val="annotation reference"/>
    <w:rsid w:val="003D29C2"/>
    <w:rPr>
      <w:rFonts w:cs="Times New Roman"/>
      <w:sz w:val="16"/>
      <w:szCs w:val="16"/>
    </w:rPr>
  </w:style>
  <w:style w:type="paragraph" w:styleId="CommentText">
    <w:name w:val="annotation text"/>
    <w:basedOn w:val="Normal"/>
    <w:link w:val="CommentTextChar"/>
    <w:rsid w:val="003D29C2"/>
  </w:style>
  <w:style w:type="character" w:customStyle="1" w:styleId="CommentTextChar">
    <w:name w:val="Comment Text Char"/>
    <w:link w:val="CommentText"/>
    <w:locked/>
    <w:rsid w:val="003D29C2"/>
    <w:rPr>
      <w:rFonts w:cs="Times New Roman"/>
      <w:noProof/>
    </w:rPr>
  </w:style>
  <w:style w:type="paragraph" w:styleId="CommentSubject">
    <w:name w:val="annotation subject"/>
    <w:basedOn w:val="CommentText"/>
    <w:next w:val="CommentText"/>
    <w:link w:val="CommentSubjectChar"/>
    <w:rsid w:val="003D29C2"/>
    <w:rPr>
      <w:b/>
      <w:bCs/>
    </w:rPr>
  </w:style>
  <w:style w:type="character" w:customStyle="1" w:styleId="CommentSubjectChar">
    <w:name w:val="Comment Subject Char"/>
    <w:link w:val="CommentSubject"/>
    <w:locked/>
    <w:rsid w:val="003D29C2"/>
    <w:rPr>
      <w:rFonts w:cs="Times New Roman"/>
      <w:b/>
      <w:bCs/>
      <w:noProof/>
    </w:rPr>
  </w:style>
  <w:style w:type="paragraph" w:customStyle="1" w:styleId="ColorfulList-Accent11">
    <w:name w:val="Colorful List - Accent 11"/>
    <w:basedOn w:val="Normal"/>
    <w:rsid w:val="003D29C2"/>
    <w:pPr>
      <w:spacing w:after="200"/>
      <w:ind w:left="720"/>
      <w:contextualSpacing/>
    </w:pPr>
    <w:rPr>
      <w:rFonts w:ascii="Calibri" w:hAnsi="Calibri"/>
      <w:noProof w:val="0"/>
      <w:sz w:val="24"/>
      <w:szCs w:val="24"/>
    </w:rPr>
  </w:style>
  <w:style w:type="paragraph" w:styleId="BodyText2">
    <w:name w:val="Body Text 2"/>
    <w:basedOn w:val="Normal"/>
    <w:link w:val="BodyText2Char"/>
    <w:rsid w:val="003D29C2"/>
    <w:pPr>
      <w:spacing w:after="120" w:line="480" w:lineRule="auto"/>
    </w:pPr>
  </w:style>
  <w:style w:type="character" w:customStyle="1" w:styleId="BodyText2Char">
    <w:name w:val="Body Text 2 Char"/>
    <w:link w:val="BodyText2"/>
    <w:locked/>
    <w:rsid w:val="003D29C2"/>
    <w:rPr>
      <w:rFonts w:cs="Times New Roman"/>
      <w:noProof/>
    </w:rPr>
  </w:style>
  <w:style w:type="character" w:styleId="Hyperlink">
    <w:name w:val="Hyperlink"/>
    <w:rsid w:val="003D29C2"/>
    <w:rPr>
      <w:rFonts w:cs="Times New Roman"/>
      <w:color w:val="0000FF"/>
      <w:u w:val="single"/>
    </w:rPr>
  </w:style>
  <w:style w:type="paragraph" w:customStyle="1" w:styleId="NAESBDefinition">
    <w:name w:val="NAESBDefinition"/>
    <w:basedOn w:val="Normal"/>
    <w:link w:val="NAESBDefinitionChar"/>
    <w:rsid w:val="003D29C2"/>
    <w:pPr>
      <w:spacing w:before="120" w:after="120"/>
      <w:ind w:left="2160"/>
      <w:jc w:val="both"/>
    </w:pPr>
  </w:style>
  <w:style w:type="character" w:customStyle="1" w:styleId="NAESBDefinitionChar">
    <w:name w:val="NAESBDefinition Char"/>
    <w:link w:val="NAESBDefinition"/>
    <w:locked/>
    <w:rsid w:val="003D29C2"/>
    <w:rPr>
      <w:rFonts w:cs="Times New Roman"/>
      <w:noProof/>
      <w:lang w:val="en-US" w:eastAsia="en-US" w:bidi="ar-SA"/>
    </w:rPr>
  </w:style>
  <w:style w:type="paragraph" w:customStyle="1" w:styleId="MediumList2-Accent21">
    <w:name w:val="Medium List 2 - Accent 21"/>
    <w:hidden/>
    <w:semiHidden/>
    <w:rsid w:val="003D29C2"/>
    <w:rPr>
      <w:noProof/>
    </w:rPr>
  </w:style>
  <w:style w:type="paragraph" w:customStyle="1" w:styleId="RegularText">
    <w:name w:val="Regular Text"/>
    <w:basedOn w:val="Normal"/>
    <w:rsid w:val="003D29C2"/>
    <w:pPr>
      <w:spacing w:before="120" w:after="120"/>
      <w:ind w:left="432"/>
    </w:pPr>
    <w:rPr>
      <w:noProof w:val="0"/>
      <w:sz w:val="24"/>
    </w:rPr>
  </w:style>
  <w:style w:type="paragraph" w:customStyle="1" w:styleId="MediumGrid1-Accent21">
    <w:name w:val="Medium Grid 1 - Accent 21"/>
    <w:basedOn w:val="Normal"/>
    <w:qFormat/>
    <w:rsid w:val="003D29C2"/>
    <w:pPr>
      <w:ind w:left="720"/>
    </w:pPr>
  </w:style>
  <w:style w:type="character" w:styleId="Emphasis">
    <w:name w:val="Emphasis"/>
    <w:uiPriority w:val="20"/>
    <w:qFormat/>
    <w:rsid w:val="003D29C2"/>
    <w:rPr>
      <w:rFonts w:cs="Times New Roman"/>
      <w:i/>
      <w:iCs/>
    </w:rPr>
  </w:style>
  <w:style w:type="character" w:customStyle="1" w:styleId="Heading1Char">
    <w:name w:val="Heading 1 Char"/>
    <w:link w:val="Heading1"/>
    <w:locked/>
    <w:rsid w:val="003D29C2"/>
    <w:rPr>
      <w:rFonts w:ascii="Arial Black" w:hAnsi="Arial Black"/>
      <w:noProof/>
      <w:sz w:val="28"/>
    </w:rPr>
  </w:style>
  <w:style w:type="paragraph" w:styleId="EndnoteText">
    <w:name w:val="endnote text"/>
    <w:basedOn w:val="Normal"/>
    <w:link w:val="EndnoteTextChar"/>
    <w:rsid w:val="003D29C2"/>
    <w:pPr>
      <w:spacing w:after="160"/>
      <w:jc w:val="both"/>
    </w:pPr>
    <w:rPr>
      <w:rFonts w:ascii="Calibri" w:hAnsi="Calibri"/>
      <w:noProof w:val="0"/>
      <w:color w:val="5A5A5A"/>
    </w:rPr>
  </w:style>
  <w:style w:type="character" w:customStyle="1" w:styleId="EndnoteTextChar">
    <w:name w:val="Endnote Text Char"/>
    <w:link w:val="EndnoteText"/>
    <w:locked/>
    <w:rsid w:val="003D29C2"/>
    <w:rPr>
      <w:rFonts w:ascii="Calibri" w:hAnsi="Calibri" w:cs="Times New Roman"/>
      <w:color w:val="5A5A5A"/>
    </w:rPr>
  </w:style>
  <w:style w:type="character" w:styleId="EndnoteReference">
    <w:name w:val="endnote reference"/>
    <w:rsid w:val="003D29C2"/>
    <w:rPr>
      <w:vertAlign w:val="superscript"/>
    </w:rPr>
  </w:style>
  <w:style w:type="paragraph" w:styleId="DocumentMap">
    <w:name w:val="Document Map"/>
    <w:basedOn w:val="Normal"/>
    <w:link w:val="DocumentMapChar"/>
    <w:rsid w:val="003D29C2"/>
    <w:rPr>
      <w:rFonts w:ascii="Tahoma" w:hAnsi="Tahoma" w:cs="Tahoma"/>
      <w:sz w:val="16"/>
      <w:szCs w:val="16"/>
    </w:rPr>
  </w:style>
  <w:style w:type="character" w:customStyle="1" w:styleId="DocumentMapChar">
    <w:name w:val="Document Map Char"/>
    <w:link w:val="DocumentMap"/>
    <w:locked/>
    <w:rsid w:val="003D29C2"/>
    <w:rPr>
      <w:rFonts w:ascii="Tahoma" w:hAnsi="Tahoma" w:cs="Tahoma"/>
      <w:noProof/>
      <w:sz w:val="16"/>
      <w:szCs w:val="16"/>
    </w:rPr>
  </w:style>
  <w:style w:type="numbering" w:customStyle="1" w:styleId="WEQ">
    <w:name w:val="WEQ"/>
    <w:rsid w:val="003D29C2"/>
    <w:pPr>
      <w:numPr>
        <w:numId w:val="7"/>
      </w:numPr>
    </w:pPr>
  </w:style>
  <w:style w:type="paragraph" w:customStyle="1" w:styleId="Default">
    <w:name w:val="Default"/>
    <w:rsid w:val="003D29C2"/>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CF6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A636E9"/>
    <w:rPr>
      <w:noProof/>
    </w:rPr>
  </w:style>
  <w:style w:type="paragraph" w:styleId="Revision">
    <w:name w:val="Revision"/>
    <w:hidden/>
    <w:semiHidden/>
    <w:rsid w:val="00A245C1"/>
    <w:rPr>
      <w:noProof/>
    </w:rPr>
  </w:style>
  <w:style w:type="character" w:customStyle="1" w:styleId="Header2">
    <w:name w:val="Header2"/>
    <w:rsid w:val="00B55AB9"/>
  </w:style>
  <w:style w:type="paragraph" w:styleId="ListParagraph">
    <w:name w:val="List Paragraph"/>
    <w:basedOn w:val="Normal"/>
    <w:qFormat/>
    <w:rsid w:val="00B55AB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aultText">
    <w:name w:val="WEQ"/>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0468">
      <w:bodyDiv w:val="1"/>
      <w:marLeft w:val="0"/>
      <w:marRight w:val="0"/>
      <w:marTop w:val="0"/>
      <w:marBottom w:val="0"/>
      <w:divBdr>
        <w:top w:val="none" w:sz="0" w:space="0" w:color="auto"/>
        <w:left w:val="none" w:sz="0" w:space="0" w:color="auto"/>
        <w:bottom w:val="none" w:sz="0" w:space="0" w:color="auto"/>
        <w:right w:val="none" w:sz="0" w:space="0" w:color="auto"/>
      </w:divBdr>
      <w:divsChild>
        <w:div w:id="562836403">
          <w:marLeft w:val="0"/>
          <w:marRight w:val="0"/>
          <w:marTop w:val="0"/>
          <w:marBottom w:val="0"/>
          <w:divBdr>
            <w:top w:val="none" w:sz="0" w:space="0" w:color="auto"/>
            <w:left w:val="none" w:sz="0" w:space="0" w:color="auto"/>
            <w:bottom w:val="none" w:sz="0" w:space="0" w:color="auto"/>
            <w:right w:val="none" w:sz="0" w:space="0" w:color="auto"/>
          </w:divBdr>
        </w:div>
        <w:div w:id="1146555642">
          <w:marLeft w:val="0"/>
          <w:marRight w:val="0"/>
          <w:marTop w:val="0"/>
          <w:marBottom w:val="0"/>
          <w:divBdr>
            <w:top w:val="none" w:sz="0" w:space="0" w:color="auto"/>
            <w:left w:val="none" w:sz="0" w:space="0" w:color="auto"/>
            <w:bottom w:val="none" w:sz="0" w:space="0" w:color="auto"/>
            <w:right w:val="none" w:sz="0" w:space="0" w:color="auto"/>
          </w:divBdr>
        </w:div>
        <w:div w:id="1300266870">
          <w:marLeft w:val="0"/>
          <w:marRight w:val="0"/>
          <w:marTop w:val="0"/>
          <w:marBottom w:val="0"/>
          <w:divBdr>
            <w:top w:val="none" w:sz="0" w:space="0" w:color="auto"/>
            <w:left w:val="none" w:sz="0" w:space="0" w:color="auto"/>
            <w:bottom w:val="none" w:sz="0" w:space="0" w:color="auto"/>
            <w:right w:val="none" w:sz="0" w:space="0" w:color="auto"/>
          </w:divBdr>
        </w:div>
        <w:div w:id="1492913786">
          <w:marLeft w:val="0"/>
          <w:marRight w:val="0"/>
          <w:marTop w:val="0"/>
          <w:marBottom w:val="0"/>
          <w:divBdr>
            <w:top w:val="none" w:sz="0" w:space="0" w:color="auto"/>
            <w:left w:val="none" w:sz="0" w:space="0" w:color="auto"/>
            <w:bottom w:val="none" w:sz="0" w:space="0" w:color="auto"/>
            <w:right w:val="none" w:sz="0" w:space="0" w:color="auto"/>
          </w:divBdr>
        </w:div>
        <w:div w:id="1532181627">
          <w:marLeft w:val="0"/>
          <w:marRight w:val="0"/>
          <w:marTop w:val="0"/>
          <w:marBottom w:val="0"/>
          <w:divBdr>
            <w:top w:val="none" w:sz="0" w:space="0" w:color="auto"/>
            <w:left w:val="none" w:sz="0" w:space="0" w:color="auto"/>
            <w:bottom w:val="none" w:sz="0" w:space="0" w:color="auto"/>
            <w:right w:val="none" w:sz="0" w:space="0" w:color="auto"/>
          </w:divBdr>
        </w:div>
        <w:div w:id="1581403908">
          <w:marLeft w:val="0"/>
          <w:marRight w:val="0"/>
          <w:marTop w:val="0"/>
          <w:marBottom w:val="0"/>
          <w:divBdr>
            <w:top w:val="none" w:sz="0" w:space="0" w:color="auto"/>
            <w:left w:val="none" w:sz="0" w:space="0" w:color="auto"/>
            <w:bottom w:val="none" w:sz="0" w:space="0" w:color="auto"/>
            <w:right w:val="none" w:sz="0" w:space="0" w:color="auto"/>
          </w:divBdr>
        </w:div>
        <w:div w:id="1718965038">
          <w:marLeft w:val="0"/>
          <w:marRight w:val="0"/>
          <w:marTop w:val="0"/>
          <w:marBottom w:val="0"/>
          <w:divBdr>
            <w:top w:val="none" w:sz="0" w:space="0" w:color="auto"/>
            <w:left w:val="none" w:sz="0" w:space="0" w:color="auto"/>
            <w:bottom w:val="none" w:sz="0" w:space="0" w:color="auto"/>
            <w:right w:val="none" w:sz="0" w:space="0" w:color="auto"/>
          </w:divBdr>
        </w:div>
        <w:div w:id="1861356521">
          <w:marLeft w:val="0"/>
          <w:marRight w:val="0"/>
          <w:marTop w:val="0"/>
          <w:marBottom w:val="0"/>
          <w:divBdr>
            <w:top w:val="none" w:sz="0" w:space="0" w:color="auto"/>
            <w:left w:val="none" w:sz="0" w:space="0" w:color="auto"/>
            <w:bottom w:val="none" w:sz="0" w:space="0" w:color="auto"/>
            <w:right w:val="none" w:sz="0" w:space="0" w:color="auto"/>
          </w:divBdr>
        </w:div>
        <w:div w:id="1862158323">
          <w:marLeft w:val="0"/>
          <w:marRight w:val="0"/>
          <w:marTop w:val="0"/>
          <w:marBottom w:val="0"/>
          <w:divBdr>
            <w:top w:val="none" w:sz="0" w:space="0" w:color="auto"/>
            <w:left w:val="none" w:sz="0" w:space="0" w:color="auto"/>
            <w:bottom w:val="none" w:sz="0" w:space="0" w:color="auto"/>
            <w:right w:val="none" w:sz="0" w:space="0" w:color="auto"/>
          </w:divBdr>
        </w:div>
        <w:div w:id="2033610546">
          <w:marLeft w:val="0"/>
          <w:marRight w:val="0"/>
          <w:marTop w:val="0"/>
          <w:marBottom w:val="0"/>
          <w:divBdr>
            <w:top w:val="none" w:sz="0" w:space="0" w:color="auto"/>
            <w:left w:val="none" w:sz="0" w:space="0" w:color="auto"/>
            <w:bottom w:val="none" w:sz="0" w:space="0" w:color="auto"/>
            <w:right w:val="none" w:sz="0" w:space="0" w:color="auto"/>
          </w:divBdr>
        </w:div>
        <w:div w:id="2085104478">
          <w:marLeft w:val="0"/>
          <w:marRight w:val="0"/>
          <w:marTop w:val="0"/>
          <w:marBottom w:val="0"/>
          <w:divBdr>
            <w:top w:val="none" w:sz="0" w:space="0" w:color="auto"/>
            <w:left w:val="none" w:sz="0" w:space="0" w:color="auto"/>
            <w:bottom w:val="none" w:sz="0" w:space="0" w:color="auto"/>
            <w:right w:val="none" w:sz="0" w:space="0" w:color="auto"/>
          </w:divBdr>
        </w:div>
        <w:div w:id="2127264628">
          <w:marLeft w:val="0"/>
          <w:marRight w:val="0"/>
          <w:marTop w:val="0"/>
          <w:marBottom w:val="0"/>
          <w:divBdr>
            <w:top w:val="none" w:sz="0" w:space="0" w:color="auto"/>
            <w:left w:val="none" w:sz="0" w:space="0" w:color="auto"/>
            <w:bottom w:val="none" w:sz="0" w:space="0" w:color="auto"/>
            <w:right w:val="none" w:sz="0" w:space="0" w:color="auto"/>
          </w:divBdr>
        </w:div>
      </w:divsChild>
    </w:div>
    <w:div w:id="180974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EAC8-3E91-4CAE-8AE6-BC4DD8E88982}">
  <ds:schemaRefs>
    <ds:schemaRef ds:uri="http://schemas.openxmlformats.org/officeDocument/2006/bibliography"/>
  </ds:schemaRefs>
</ds:datastoreItem>
</file>

<file path=customXml/itemProps2.xml><?xml version="1.0" encoding="utf-8"?>
<ds:datastoreItem xmlns:ds="http://schemas.openxmlformats.org/officeDocument/2006/customXml" ds:itemID="{B635FE6C-A4B2-406C-B162-5D152289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3245</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NAESB Retail Energy Efficiency Business Practice Standards</vt:lpstr>
    </vt:vector>
  </TitlesOfParts>
  <LinksUpToDate>false</LinksUpToDate>
  <CharactersWithSpaces>21699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NAESB Retail Energy Efficiency Business Practice Standards</dc:title>
  <dc:creator/>
  <dc:description>Edited by the utilities SCE, Southern Company, BGE/Constellation - 10-6-11
Edited by Eric Winkler(ISONE)/Julie Michals (NEEP) 2-28-12</dc:description>
  <cp:lastModifiedBy/>
  <cp:revision>1</cp:revision>
  <cp:lastPrinted>2011-10-03T21:52:00Z</cp:lastPrinted>
  <dcterms:created xsi:type="dcterms:W3CDTF">2012-03-07T21:56:00Z</dcterms:created>
  <dcterms:modified xsi:type="dcterms:W3CDTF">2012-03-07T21:56:00Z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