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0AF" w:rsidRPr="00F75E6C" w:rsidRDefault="004E00AF"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 xml:space="preserve">Date of Request:   </w:t>
      </w:r>
      <w:r>
        <w:rPr>
          <w:sz w:val="22"/>
        </w:rPr>
        <w:t>March 30, 2012</w:t>
      </w:r>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4E00AF" w:rsidRPr="00F75E6C" w:rsidRDefault="004E00AF"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Ameren Services</w:t>
      </w:r>
    </w:p>
    <w:p w:rsidR="004E00AF" w:rsidRPr="00F75E6C" w:rsidRDefault="004E00AF"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1901 Chouteau, Mailcode 333</w:t>
      </w:r>
    </w:p>
    <w:p w:rsidR="004E00AF" w:rsidRPr="00F75E6C" w:rsidRDefault="004E00AF"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smartTag w:uri="urn:schemas-microsoft-com:office:smarttags" w:element="City">
        <w:smartTag w:uri="urn:schemas-microsoft-com:office:smarttags" w:element="place">
          <w:r>
            <w:rPr>
              <w:sz w:val="22"/>
            </w:rPr>
            <w:t>St. Louis</w:t>
          </w:r>
        </w:smartTag>
        <w:r>
          <w:rPr>
            <w:sz w:val="22"/>
          </w:rPr>
          <w:t xml:space="preserve">, </w:t>
        </w:r>
        <w:smartTag w:uri="urn:schemas-microsoft-com:office:smarttags" w:element="State">
          <w:r>
            <w:rPr>
              <w:sz w:val="22"/>
            </w:rPr>
            <w:t>MO</w:t>
          </w:r>
        </w:smartTag>
        <w:r>
          <w:rPr>
            <w:sz w:val="22"/>
          </w:rPr>
          <w:t xml:space="preserve"> </w:t>
        </w:r>
        <w:smartTag w:uri="urn:schemas-microsoft-com:office:smarttags" w:element="PostalCode">
          <w:r>
            <w:rPr>
              <w:sz w:val="22"/>
            </w:rPr>
            <w:t>63103</w:t>
          </w:r>
        </w:smartTag>
      </w:smartTag>
    </w:p>
    <w:p w:rsidR="004E00AF" w:rsidRPr="00F75E6C" w:rsidRDefault="004E00AF" w:rsidP="00CD0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Patrick Eynon</w:t>
      </w:r>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r>
      <w:r>
        <w:rPr>
          <w:sz w:val="22"/>
        </w:rPr>
        <w:t xml:space="preserve">Supervisor, </w:t>
      </w:r>
      <w:smartTag w:uri="urn:schemas-microsoft-com:office:smarttags" w:element="PlaceName">
        <w:smartTag w:uri="urn:schemas-microsoft-com:office:smarttags" w:element="place">
          <w:smartTag w:uri="urn:schemas-microsoft-com:office:smarttags" w:element="PlaceName">
            <w:r>
              <w:rPr>
                <w:sz w:val="22"/>
              </w:rPr>
              <w:t>Transmission</w:t>
            </w:r>
          </w:smartTag>
          <w:r>
            <w:rPr>
              <w:sz w:val="22"/>
            </w:rPr>
            <w:t xml:space="preserve"> </w:t>
          </w:r>
          <w:smartTag w:uri="urn:schemas-microsoft-com:office:smarttags" w:element="PlaceName">
            <w:r>
              <w:rPr>
                <w:sz w:val="22"/>
              </w:rPr>
              <w:t>Services</w:t>
            </w:r>
          </w:smartTag>
          <w:r>
            <w:rPr>
              <w:sz w:val="22"/>
            </w:rPr>
            <w:t xml:space="preserve"> </w:t>
          </w:r>
          <w:smartTag w:uri="urn:schemas-microsoft-com:office:smarttags" w:element="PlaceName">
            <w:r>
              <w:rPr>
                <w:sz w:val="22"/>
              </w:rPr>
              <w:t>Business</w:t>
            </w:r>
          </w:smartTag>
          <w:r>
            <w:rPr>
              <w:sz w:val="22"/>
            </w:rPr>
            <w:t xml:space="preserve"> </w:t>
          </w:r>
          <w:smartTag w:uri="urn:schemas-microsoft-com:office:smarttags" w:element="PlaceType">
            <w:r>
              <w:rPr>
                <w:sz w:val="22"/>
              </w:rPr>
              <w:t>Center</w:t>
            </w:r>
          </w:smartTag>
        </w:smartTag>
      </w:smartTag>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Phone :  </w:t>
      </w:r>
      <w:r w:rsidRPr="00F75E6C">
        <w:rPr>
          <w:sz w:val="22"/>
        </w:rPr>
        <w:tab/>
      </w:r>
      <w:r>
        <w:rPr>
          <w:sz w:val="22"/>
        </w:rPr>
        <w:t>314-554-4110</w:t>
      </w:r>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r>
      <w:r>
        <w:rPr>
          <w:sz w:val="22"/>
        </w:rPr>
        <w:t>314-206-0600</w:t>
      </w:r>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r>
        <w:rPr>
          <w:sz w:val="22"/>
        </w:rPr>
        <w:t>peynon@ameren.com</w:t>
      </w:r>
    </w:p>
    <w:p w:rsidR="004E00AF" w:rsidRPr="00F75E6C" w:rsidRDefault="004E00AF"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4E00AF" w:rsidRPr="00F75E6C" w:rsidRDefault="004E00AF"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4E00AF" w:rsidRDefault="004E00AF" w:rsidP="00C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NAESB Retail Model Business Practices (MBPs), Version 2.0:</w:t>
      </w:r>
    </w:p>
    <w:p w:rsidR="004E00AF" w:rsidRDefault="004E00AF"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2"/>
        </w:rPr>
      </w:pPr>
      <w:r>
        <w:rPr>
          <w:sz w:val="22"/>
        </w:rPr>
        <w:t>RXQ.1 – Market Participant Interactions</w:t>
      </w:r>
    </w:p>
    <w:p w:rsidR="004E00AF" w:rsidRDefault="004E00AF"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Cs/>
          <w:iCs/>
          <w:sz w:val="22"/>
        </w:rPr>
      </w:pPr>
      <w:r w:rsidRPr="00A873C3">
        <w:rPr>
          <w:bCs/>
          <w:iCs/>
          <w:sz w:val="22"/>
        </w:rPr>
        <w:t>RXQ.10 – Retail Customer Enrollment, Drop, and Account Information Change</w:t>
      </w:r>
    </w:p>
    <w:p w:rsidR="004E00AF" w:rsidRDefault="004E00AF"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Cs/>
          <w:iCs/>
          <w:sz w:val="22"/>
        </w:rPr>
      </w:pPr>
      <w:r w:rsidRPr="00A873C3">
        <w:rPr>
          <w:bCs/>
          <w:iCs/>
          <w:sz w:val="22"/>
        </w:rPr>
        <w:t>RXQ.11 – Retail Customer Enrollment, Drop, and Account Information Change Using a Registration Agent</w:t>
      </w:r>
    </w:p>
    <w:p w:rsidR="004E00AF" w:rsidRDefault="004E00AF"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Cs/>
          <w:iCs/>
          <w:sz w:val="22"/>
        </w:rPr>
      </w:pPr>
      <w:r w:rsidRPr="00C94B12">
        <w:rPr>
          <w:bCs/>
          <w:iCs/>
          <w:sz w:val="22"/>
        </w:rPr>
        <w:t>REQ.22 – Third Party Access to Smart Meter-based Information</w:t>
      </w:r>
    </w:p>
    <w:p w:rsidR="004E00AF" w:rsidRPr="00F75E6C" w:rsidRDefault="004E00AF"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4E00AF" w:rsidRPr="00F75E6C" w:rsidRDefault="004E00AF"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4.  Description of Minor Correction/Clarification including redlined standards corrections:</w:t>
      </w:r>
    </w:p>
    <w:p w:rsidR="004E00AF"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Add NAESB Retail RXQ.0 defined business terms and their respective definitions to those books for which they are not listed under the business definition section but are used within the retail MBPs as stated below.  Also, ensure that the defined terms stated below are capitalized in the MBPs :</w:t>
      </w:r>
    </w:p>
    <w:p w:rsidR="004E00AF"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p>
    <w:p w:rsidR="004E00AF"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RXQ.1 – Market Participant Interactions:</w:t>
      </w:r>
    </w:p>
    <w:p w:rsidR="004E00AF" w:rsidRDefault="004E00AF"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4E00AF" w:rsidRDefault="004E00AF"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BA25B7">
        <w:rPr>
          <w:b/>
          <w:bCs/>
          <w:iCs/>
          <w:sz w:val="22"/>
        </w:rPr>
        <w:t>RXQ.0.2.222</w:t>
      </w:r>
      <w:r w:rsidRPr="00BA25B7">
        <w:rPr>
          <w:b/>
          <w:bCs/>
          <w:iCs/>
          <w:sz w:val="22"/>
        </w:rPr>
        <w:tab/>
        <w:t>Production Connectivity Worksheet</w:t>
      </w:r>
      <w:r w:rsidRPr="00BA25B7">
        <w:rPr>
          <w:bCs/>
          <w:iCs/>
          <w:sz w:val="22"/>
        </w:rPr>
        <w:t>: In markets supporting the Registration Agent model, a document containing detailed information related to the technical implementation of the Internet Electronic Transport.</w:t>
      </w:r>
    </w:p>
    <w:p w:rsidR="004E00AF" w:rsidRPr="00A873C3" w:rsidRDefault="004E00AF"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4E00AF" w:rsidRPr="00A873C3" w:rsidRDefault="004E00AF" w:rsidP="00A873C3">
      <w:p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s>
        <w:ind w:left="270"/>
        <w:rPr>
          <w:bCs/>
          <w:iCs/>
          <w:sz w:val="22"/>
        </w:rPr>
      </w:pPr>
      <w:r w:rsidRPr="00A873C3">
        <w:rPr>
          <w:bCs/>
          <w:iCs/>
          <w:sz w:val="22"/>
        </w:rPr>
        <w:t>RXQ.10 – Retail Customer Enrollment, Drop, and Account Information Change:</w:t>
      </w:r>
    </w:p>
    <w:p w:rsidR="004E00AF" w:rsidRDefault="004E00AF"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4E00AF" w:rsidRDefault="004E00AF"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RXQ.0.2.117</w:t>
      </w:r>
      <w:r w:rsidRPr="00D6769A">
        <w:rPr>
          <w:b/>
          <w:bCs/>
          <w:iCs/>
          <w:sz w:val="22"/>
        </w:rPr>
        <w:tab/>
        <w:t xml:space="preserve">Account Information Change Confirmation: </w:t>
      </w:r>
      <w:r w:rsidRPr="00A873C3">
        <w:rPr>
          <w:bCs/>
          <w:iCs/>
          <w:sz w:val="22"/>
        </w:rPr>
        <w:t>The Uniform Electronic Transaction used to notify the Market Participant that their Account Information Change Request has been accepted.</w:t>
      </w:r>
    </w:p>
    <w:p w:rsidR="004E00AF" w:rsidRPr="00A873C3" w:rsidRDefault="004E00AF"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4E00AF" w:rsidRDefault="004E00AF"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RXQ.0.2.118</w:t>
      </w:r>
      <w:r w:rsidRPr="00D6769A">
        <w:rPr>
          <w:b/>
          <w:bCs/>
          <w:iCs/>
          <w:sz w:val="22"/>
        </w:rPr>
        <w:tab/>
        <w:t xml:space="preserve">Account Information Change Effective Date: </w:t>
      </w:r>
      <w:r w:rsidRPr="00A873C3">
        <w:rPr>
          <w:bCs/>
          <w:iCs/>
          <w:sz w:val="22"/>
        </w:rPr>
        <w:t>The date on which a change in Retail Customer account data becomes effective.</w:t>
      </w:r>
    </w:p>
    <w:p w:rsidR="004E00AF" w:rsidRPr="00A873C3" w:rsidRDefault="004E00AF"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4E00AF" w:rsidRDefault="004E00AF"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RXQ.0.2.119</w:t>
      </w:r>
      <w:r w:rsidRPr="00D6769A">
        <w:rPr>
          <w:b/>
          <w:bCs/>
          <w:iCs/>
          <w:sz w:val="22"/>
        </w:rPr>
        <w:tab/>
        <w:t xml:space="preserve">Account Information Change Rejection: </w:t>
      </w:r>
      <w:r w:rsidRPr="00A873C3">
        <w:rPr>
          <w:bCs/>
          <w:iCs/>
          <w:sz w:val="22"/>
        </w:rPr>
        <w:t>The Uniform Electronic Transaction used to notify the Market Participant that their Account Information Change Request has been denied.</w:t>
      </w:r>
    </w:p>
    <w:p w:rsidR="004E00AF" w:rsidRPr="00D6769A" w:rsidRDefault="004E00AF"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4E00AF" w:rsidRPr="00A873C3" w:rsidRDefault="004E00AF"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RXQ.0.2.120</w:t>
      </w:r>
      <w:r w:rsidRPr="00D6769A">
        <w:rPr>
          <w:b/>
          <w:bCs/>
          <w:iCs/>
          <w:sz w:val="22"/>
        </w:rPr>
        <w:tab/>
        <w:t xml:space="preserve">Account Information Change Request: </w:t>
      </w:r>
      <w:r w:rsidRPr="00A873C3">
        <w:rPr>
          <w:bCs/>
          <w:iCs/>
          <w:sz w:val="22"/>
        </w:rPr>
        <w:t>The Uniform Electronic Transaction used to initiate an Account Information Change.</w:t>
      </w:r>
    </w:p>
    <w:p w:rsidR="004E00AF" w:rsidRDefault="004E00AF"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4E00AF" w:rsidRPr="00A873C3" w:rsidRDefault="004E00AF" w:rsidP="00A873C3">
      <w:pPr>
        <w:tabs>
          <w:tab w:val="left" w:pos="720"/>
          <w:tab w:val="left" w:pos="1440"/>
          <w:tab w:val="left" w:pos="2160"/>
          <w:tab w:val="left" w:pos="2610"/>
          <w:tab w:val="left" w:pos="3240"/>
          <w:tab w:val="left" w:pos="3600"/>
          <w:tab w:val="left" w:pos="4320"/>
          <w:tab w:val="left" w:pos="5040"/>
          <w:tab w:val="left" w:pos="5760"/>
          <w:tab w:val="left" w:pos="6480"/>
          <w:tab w:val="left" w:pos="7200"/>
          <w:tab w:val="left" w:pos="7920"/>
          <w:tab w:val="left" w:pos="8640"/>
        </w:tabs>
        <w:ind w:left="270"/>
        <w:rPr>
          <w:bCs/>
          <w:iCs/>
          <w:sz w:val="22"/>
        </w:rPr>
      </w:pPr>
      <w:r w:rsidRPr="00A873C3">
        <w:rPr>
          <w:bCs/>
          <w:iCs/>
          <w:sz w:val="22"/>
        </w:rPr>
        <w:t>RXQ.11 – Retail Customer Enrollment, Drop, and Account Information Change Using a Registration Agent:</w:t>
      </w:r>
    </w:p>
    <w:p w:rsidR="004E00AF" w:rsidRDefault="004E00AF" w:rsidP="00A873C3">
      <w:pPr>
        <w:tabs>
          <w:tab w:val="left" w:pos="720"/>
          <w:tab w:val="left" w:pos="1440"/>
          <w:tab w:val="left" w:pos="2160"/>
          <w:tab w:val="left" w:pos="2610"/>
          <w:tab w:val="left" w:pos="3240"/>
          <w:tab w:val="left" w:pos="3600"/>
          <w:tab w:val="left" w:pos="4320"/>
          <w:tab w:val="left" w:pos="5040"/>
          <w:tab w:val="left" w:pos="5760"/>
          <w:tab w:val="left" w:pos="6480"/>
          <w:tab w:val="left" w:pos="7200"/>
          <w:tab w:val="left" w:pos="7920"/>
          <w:tab w:val="left" w:pos="8640"/>
        </w:tabs>
        <w:ind w:left="270"/>
        <w:rPr>
          <w:b/>
          <w:bCs/>
          <w:iCs/>
          <w:sz w:val="22"/>
        </w:rPr>
      </w:pPr>
    </w:p>
    <w:p w:rsidR="004E00AF" w:rsidRPr="00A873C3" w:rsidRDefault="004E00AF"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RXQ.0.2.135</w:t>
      </w:r>
      <w:r w:rsidRPr="00D6769A">
        <w:rPr>
          <w:b/>
          <w:bCs/>
          <w:iCs/>
          <w:sz w:val="22"/>
        </w:rPr>
        <w:tab/>
        <w:t xml:space="preserve">Historical Usage Request: </w:t>
      </w:r>
      <w:r w:rsidRPr="00A873C3">
        <w:rPr>
          <w:bCs/>
          <w:iCs/>
          <w:sz w:val="22"/>
        </w:rPr>
        <w:t>The Uniform Electronic Transaction used to ask for a Retail Customer’s energy consumption records from the Distribution Company.</w:t>
      </w:r>
    </w:p>
    <w:p w:rsidR="004E00AF" w:rsidRPr="00C94B12" w:rsidRDefault="004E00AF" w:rsidP="00C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610"/>
        <w:rPr>
          <w:bCs/>
          <w:iCs/>
          <w:sz w:val="22"/>
        </w:rPr>
      </w:pPr>
    </w:p>
    <w:p w:rsidR="004E00AF" w:rsidRPr="00C94B12" w:rsidRDefault="004E00AF" w:rsidP="00C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610"/>
        <w:rPr>
          <w:bCs/>
          <w:iCs/>
          <w:sz w:val="22"/>
        </w:rPr>
      </w:pPr>
      <w:r w:rsidRPr="00C94B12">
        <w:rPr>
          <w:bCs/>
          <w:iCs/>
          <w:sz w:val="22"/>
        </w:rPr>
        <w:t>REQ.22 – Third Party Access to Smart Meter-based Information:</w:t>
      </w:r>
    </w:p>
    <w:p w:rsidR="004E00AF" w:rsidRDefault="004E00AF"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4E00AF"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w:t>
      </w:r>
      <w:r w:rsidRPr="00D6769A">
        <w:rPr>
          <w:b/>
          <w:bCs/>
          <w:iCs/>
          <w:sz w:val="22"/>
        </w:rPr>
        <w:tab/>
      </w:r>
      <w:r>
        <w:rPr>
          <w:b/>
          <w:bCs/>
          <w:iCs/>
          <w:sz w:val="22"/>
        </w:rPr>
        <w:tab/>
      </w:r>
      <w:r w:rsidRPr="00D6769A">
        <w:rPr>
          <w:b/>
          <w:bCs/>
          <w:iCs/>
          <w:sz w:val="22"/>
        </w:rPr>
        <w:t xml:space="preserve">Applicable Regulatory Authority: </w:t>
      </w:r>
      <w:r w:rsidRPr="00C94B12">
        <w:rPr>
          <w:bCs/>
          <w:iCs/>
          <w:sz w:val="22"/>
        </w:rPr>
        <w:t>The state regulatory agency or other local governing body that provides oversight, policy guidance, and direction to any parties involved in the process of providing energy to Retail Customers through regulations and orders.</w:t>
      </w:r>
    </w:p>
    <w:p w:rsidR="004E00AF" w:rsidRPr="00C94B12"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4E00AF"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RXQ.0.2.17</w:t>
      </w:r>
      <w:r w:rsidRPr="00D6769A">
        <w:rPr>
          <w:b/>
          <w:bCs/>
          <w:iCs/>
          <w:sz w:val="22"/>
        </w:rPr>
        <w:tab/>
      </w:r>
      <w:r>
        <w:rPr>
          <w:b/>
          <w:bCs/>
          <w:iCs/>
          <w:sz w:val="22"/>
        </w:rPr>
        <w:tab/>
      </w:r>
      <w:r w:rsidRPr="00D6769A">
        <w:rPr>
          <w:b/>
          <w:bCs/>
          <w:iCs/>
          <w:sz w:val="22"/>
        </w:rPr>
        <w:t xml:space="preserve">Distribution Company: </w:t>
      </w:r>
      <w:r w:rsidRPr="00C94B12">
        <w:rPr>
          <w:bCs/>
          <w:iCs/>
          <w:sz w:val="22"/>
        </w:rPr>
        <w:t xml:space="preserve">A regulated Entity and its relevant contracted agents which provide distribution services and may provide energy and/or transmission/transportation services in a given area.  </w:t>
      </w:r>
    </w:p>
    <w:p w:rsidR="004E00AF" w:rsidRPr="00C94B12"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4E00AF" w:rsidRPr="00C94B12"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A873C3">
        <w:rPr>
          <w:b/>
          <w:bCs/>
          <w:iCs/>
          <w:sz w:val="22"/>
        </w:rPr>
        <w:t>RXQ.0.2.47</w:t>
      </w:r>
      <w:r w:rsidRPr="00A873C3">
        <w:rPr>
          <w:b/>
          <w:bCs/>
          <w:iCs/>
          <w:sz w:val="22"/>
        </w:rPr>
        <w:tab/>
      </w:r>
      <w:r>
        <w:rPr>
          <w:b/>
          <w:bCs/>
          <w:iCs/>
          <w:sz w:val="22"/>
        </w:rPr>
        <w:tab/>
      </w:r>
      <w:r w:rsidRPr="00A873C3">
        <w:rPr>
          <w:b/>
          <w:bCs/>
          <w:iCs/>
          <w:sz w:val="22"/>
        </w:rPr>
        <w:t xml:space="preserve">Entity: </w:t>
      </w:r>
      <w:r w:rsidRPr="00C94B12">
        <w:rPr>
          <w:bCs/>
          <w:iCs/>
          <w:sz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p>
    <w:p w:rsidR="004E00AF"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4E00AF"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RXQ.0.2.22</w:t>
      </w:r>
      <w:r w:rsidRPr="00D6769A">
        <w:rPr>
          <w:b/>
          <w:bCs/>
          <w:iCs/>
          <w:sz w:val="22"/>
        </w:rPr>
        <w:tab/>
      </w:r>
      <w:r>
        <w:rPr>
          <w:b/>
          <w:bCs/>
          <w:iCs/>
          <w:sz w:val="22"/>
        </w:rPr>
        <w:tab/>
      </w:r>
      <w:r w:rsidRPr="00D6769A">
        <w:rPr>
          <w:b/>
          <w:bCs/>
          <w:iCs/>
          <w:sz w:val="22"/>
        </w:rPr>
        <w:t xml:space="preserve">Governing Documents: </w:t>
      </w:r>
      <w:r w:rsidRPr="00C94B12">
        <w:rPr>
          <w:bCs/>
          <w:iCs/>
          <w:sz w:val="22"/>
        </w:rPr>
        <w:t>Documents that determine the interactions among parties, including but not limited to: applicable law, regulatory documents (e.g., tariffs, rules, regulations), contractual agreements, Distribution Company Operational Manuals, and other relevant models and operational procedures.</w:t>
      </w:r>
    </w:p>
    <w:p w:rsidR="004E00AF" w:rsidRPr="00C94B12"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4E00AF"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r w:rsidRPr="00D6769A">
        <w:rPr>
          <w:b/>
          <w:bCs/>
          <w:iCs/>
          <w:sz w:val="22"/>
        </w:rPr>
        <w:t>RXQ.0.2.208</w:t>
      </w:r>
      <w:r w:rsidRPr="00D6769A">
        <w:rPr>
          <w:b/>
          <w:bCs/>
          <w:iCs/>
          <w:sz w:val="22"/>
        </w:rPr>
        <w:tab/>
        <w:t>Model Business Practices</w:t>
      </w:r>
      <w:r w:rsidRPr="00C94B12">
        <w:rPr>
          <w:bCs/>
          <w:iCs/>
          <w:sz w:val="22"/>
        </w:rPr>
        <w:t>:  Electric and gas industry processes and procedures developed by interested parties representing the NAESB Retail Gas and Electric Quadrants’ segments and ratified by the NAESB Retail Gas and Electric Quadrants’ members</w:t>
      </w:r>
      <w:r w:rsidRPr="00D6769A">
        <w:rPr>
          <w:b/>
          <w:bCs/>
          <w:iCs/>
          <w:sz w:val="22"/>
        </w:rPr>
        <w:t>.</w:t>
      </w:r>
    </w:p>
    <w:p w:rsidR="004E00AF" w:rsidRPr="00D6769A"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4E00AF" w:rsidRPr="00C94B12" w:rsidRDefault="004E00AF"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RXQ.0.2.207</w:t>
      </w:r>
      <w:r w:rsidRPr="00D6769A">
        <w:rPr>
          <w:b/>
          <w:bCs/>
          <w:iCs/>
          <w:sz w:val="22"/>
        </w:rPr>
        <w:tab/>
        <w:t xml:space="preserve">Retail Customer: </w:t>
      </w:r>
      <w:r w:rsidRPr="00C94B12">
        <w:rPr>
          <w:bCs/>
          <w:iCs/>
          <w:sz w:val="22"/>
        </w:rPr>
        <w:t>Any Entity that takes gas and/or electric service for its own consumption.</w:t>
      </w:r>
    </w:p>
    <w:p w:rsidR="004E00AF" w:rsidRPr="00F75E6C" w:rsidRDefault="004E00AF"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sz w:val="22"/>
        </w:rPr>
      </w:pPr>
    </w:p>
    <w:p w:rsidR="004E00AF" w:rsidRPr="00F75E6C" w:rsidRDefault="004E0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4E00AF" w:rsidRPr="00F75E6C" w:rsidRDefault="004E00AF"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br w:type="page"/>
      </w:r>
      <w:r w:rsidRPr="00F75E6C">
        <w:rPr>
          <w:sz w:val="22"/>
        </w:rPr>
        <w:t>5.  Reason for of Minor Correction/Clarification:</w:t>
      </w:r>
    </w:p>
    <w:p w:rsidR="004E00AF" w:rsidRPr="00F75E6C" w:rsidRDefault="004E00AF" w:rsidP="007A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pPr>
      <w:r>
        <w:rPr>
          <w:sz w:val="22"/>
        </w:rPr>
        <w:t xml:space="preserve">During a review of the draft NAESB Retail MBPs, Version 2.0 publication files, it was determined several NAESB Retail RXQ.0 defined business terms and their respective definitions which are used within the MBPs are not listed under the business definition section in RXQ.1, RXQ.10, RXQ.11, and REQ.22.  This minor correction requests that the NAESB Retail RXQ.0 defined business terms and their respective definitions be added to those books for which they are not listed under the business definition section, but are used with the MBPs. </w:t>
      </w:r>
      <w:bookmarkStart w:id="0" w:name="_GoBack"/>
      <w:bookmarkEnd w:id="0"/>
    </w:p>
    <w:sectPr w:rsidR="004E00AF" w:rsidRPr="00F75E6C" w:rsidSect="00AC7B3E">
      <w:headerReference w:type="default" r:id="rId6"/>
      <w:footerReference w:type="default" r:id="rId7"/>
      <w:endnotePr>
        <w:numFmt w:val="decimal"/>
      </w:endnotePr>
      <w:pgSz w:w="12240" w:h="15840"/>
      <w:pgMar w:top="216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0AF" w:rsidRDefault="004E00AF">
      <w:r>
        <w:separator/>
      </w:r>
    </w:p>
  </w:endnote>
  <w:endnote w:type="continuationSeparator" w:id="0">
    <w:p w:rsidR="004E00AF" w:rsidRDefault="004E0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AF" w:rsidRDefault="004E00AF" w:rsidP="00AC7B3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0AF" w:rsidRDefault="004E00AF">
      <w:r>
        <w:separator/>
      </w:r>
    </w:p>
  </w:footnote>
  <w:footnote w:type="continuationSeparator" w:id="0">
    <w:p w:rsidR="004E00AF" w:rsidRDefault="004E0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AF" w:rsidRDefault="004E00A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4E00AF" w:rsidRPr="007A3CCD" w:rsidRDefault="004E00AF" w:rsidP="007A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40"/>
        <w:szCs w:val="40"/>
      </w:rPr>
    </w:pPr>
    <w:r w:rsidRPr="007A3CCD">
      <w:rPr>
        <w:b/>
        <w:sz w:val="40"/>
        <w:szCs w:val="40"/>
      </w:rPr>
      <w:t>MC12010</w:t>
    </w:r>
  </w:p>
  <w:p w:rsidR="004E00AF" w:rsidRDefault="004E00A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As approved by the REQ and RGQ Executive Committees via notational ballot on April 11, 2012</w:t>
    </w:r>
  </w:p>
  <w:p w:rsidR="004E00AF" w:rsidRPr="00F75E6C" w:rsidRDefault="004E00A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4E00AF" w:rsidRPr="00F75E6C" w:rsidRDefault="004E00A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5B7"/>
    <w:rsid w:val="00001C4F"/>
    <w:rsid w:val="000343E9"/>
    <w:rsid w:val="0013061D"/>
    <w:rsid w:val="00142801"/>
    <w:rsid w:val="00240604"/>
    <w:rsid w:val="00270B89"/>
    <w:rsid w:val="002B34EE"/>
    <w:rsid w:val="00326466"/>
    <w:rsid w:val="003E7362"/>
    <w:rsid w:val="003F46BE"/>
    <w:rsid w:val="00445622"/>
    <w:rsid w:val="004D276C"/>
    <w:rsid w:val="004E00AF"/>
    <w:rsid w:val="004E2261"/>
    <w:rsid w:val="005430F5"/>
    <w:rsid w:val="00543962"/>
    <w:rsid w:val="0057605C"/>
    <w:rsid w:val="005B1939"/>
    <w:rsid w:val="006048EC"/>
    <w:rsid w:val="00607B13"/>
    <w:rsid w:val="006779D8"/>
    <w:rsid w:val="006E0670"/>
    <w:rsid w:val="007475B7"/>
    <w:rsid w:val="0076030C"/>
    <w:rsid w:val="007A3CCD"/>
    <w:rsid w:val="00887B6C"/>
    <w:rsid w:val="008B7962"/>
    <w:rsid w:val="008D2FAA"/>
    <w:rsid w:val="008F2CAD"/>
    <w:rsid w:val="00931B8B"/>
    <w:rsid w:val="009F32D7"/>
    <w:rsid w:val="00A11180"/>
    <w:rsid w:val="00A11A4F"/>
    <w:rsid w:val="00A873C3"/>
    <w:rsid w:val="00AC7B3E"/>
    <w:rsid w:val="00BA25B7"/>
    <w:rsid w:val="00BC28B6"/>
    <w:rsid w:val="00BE5B05"/>
    <w:rsid w:val="00C94B12"/>
    <w:rsid w:val="00CD00A1"/>
    <w:rsid w:val="00D63AB0"/>
    <w:rsid w:val="00D6769A"/>
    <w:rsid w:val="00DB31C1"/>
    <w:rsid w:val="00EA72B5"/>
    <w:rsid w:val="00F051C4"/>
    <w:rsid w:val="00F3017A"/>
    <w:rsid w:val="00F32838"/>
    <w:rsid w:val="00F4269B"/>
    <w:rsid w:val="00F61389"/>
    <w:rsid w:val="00F70229"/>
    <w:rsid w:val="00F75E6C"/>
    <w:rsid w:val="00FB11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E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4EE"/>
    <w:pPr>
      <w:tabs>
        <w:tab w:val="center" w:pos="4320"/>
        <w:tab w:val="right" w:pos="8640"/>
      </w:tabs>
    </w:pPr>
  </w:style>
  <w:style w:type="character" w:customStyle="1" w:styleId="HeaderChar">
    <w:name w:val="Header Char"/>
    <w:basedOn w:val="DefaultParagraphFont"/>
    <w:link w:val="Header"/>
    <w:uiPriority w:val="99"/>
    <w:semiHidden/>
    <w:locked/>
    <w:rsid w:val="00001C4F"/>
    <w:rPr>
      <w:rFonts w:cs="Times New Roman"/>
      <w:sz w:val="20"/>
      <w:szCs w:val="20"/>
    </w:rPr>
  </w:style>
  <w:style w:type="paragraph" w:styleId="BalloonText">
    <w:name w:val="Balloon Text"/>
    <w:basedOn w:val="Normal"/>
    <w:link w:val="BalloonTextChar"/>
    <w:uiPriority w:val="99"/>
    <w:semiHidden/>
    <w:rsid w:val="002B34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1C4F"/>
    <w:rPr>
      <w:rFonts w:cs="Times New Roman"/>
      <w:sz w:val="2"/>
    </w:rPr>
  </w:style>
  <w:style w:type="character" w:styleId="Hyperlink">
    <w:name w:val="Hyperlink"/>
    <w:basedOn w:val="DefaultParagraphFont"/>
    <w:uiPriority w:val="99"/>
    <w:rsid w:val="002B34EE"/>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semiHidden/>
    <w:locked/>
    <w:rsid w:val="00001C4F"/>
    <w:rPr>
      <w:rFonts w:cs="Times New Roman"/>
      <w:sz w:val="20"/>
      <w:szCs w:val="20"/>
    </w:rPr>
  </w:style>
  <w:style w:type="character" w:styleId="PageNumber">
    <w:name w:val="page number"/>
    <w:basedOn w:val="DefaultParagraphFont"/>
    <w:uiPriority w:val="99"/>
    <w:rsid w:val="00AC7B3E"/>
    <w:rPr>
      <w:rFonts w:cs="Times New Roman"/>
    </w:rPr>
  </w:style>
</w:styles>
</file>

<file path=word/webSettings.xml><?xml version="1.0" encoding="utf-8"?>
<w:webSettings xmlns:r="http://schemas.openxmlformats.org/officeDocument/2006/relationships" xmlns:w="http://schemas.openxmlformats.org/wordprocessingml/2006/main">
  <w:divs>
    <w:div w:id="295026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677</Words>
  <Characters>3865</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Denise Rager</cp:lastModifiedBy>
  <cp:revision>4</cp:revision>
  <cp:lastPrinted>2003-08-14T20:23:00Z</cp:lastPrinted>
  <dcterms:created xsi:type="dcterms:W3CDTF">2012-04-04T14:10:00Z</dcterms:created>
  <dcterms:modified xsi:type="dcterms:W3CDTF">2012-10-18T17:52:00Z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