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D2B65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58C67B3C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1B72D3C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17299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83CBC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F2D7D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F4268B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5D0853F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B4F35F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8D5C5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0E7217" w14:textId="62A8CE9A" w:rsidR="00193F4D" w:rsidRPr="009E07F2" w:rsidRDefault="000240F9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13BC5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26E0920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38A3E44" w14:textId="59B9C5A6" w:rsidR="00193F4D" w:rsidRPr="009E07F2" w:rsidRDefault="000240F9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098383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54A6D5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3509E9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104EA622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7E00493" w14:textId="77777777" w:rsidTr="006B3298">
        <w:tc>
          <w:tcPr>
            <w:tcW w:w="4770" w:type="dxa"/>
            <w:gridSpan w:val="2"/>
          </w:tcPr>
          <w:p w14:paraId="344811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BD1BA2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9405A3E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81C4607" w14:textId="4CCF7D0C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FB7777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C6E48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EC9C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2BFA4F6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D2F35D" w14:textId="49CA8C0B" w:rsidR="00193F4D" w:rsidRPr="009E07F2" w:rsidRDefault="00213FD3" w:rsidP="000240F9">
            <w:pPr>
              <w:pStyle w:val="Default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X</w:t>
            </w:r>
          </w:p>
        </w:tc>
        <w:tc>
          <w:tcPr>
            <w:tcW w:w="3960" w:type="dxa"/>
          </w:tcPr>
          <w:p w14:paraId="7BCEED6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76989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CC851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7B9F02C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CC5DA0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D4AC2D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21B31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FDF11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2E75504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3B912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E3D140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3668F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A64F7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5AC06C8B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5950C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211703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20B135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F2129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4135421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2310FF1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E16F31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1789C1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B09C7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D8A105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3673B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B01B56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B9A0C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FD15A8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4A0F1B6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A258E3" w14:textId="010AC463" w:rsidR="00193F4D" w:rsidRPr="009E07F2" w:rsidRDefault="000240F9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338D08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A4E9F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2B08C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68612B7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9A48D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9E9EA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DDAD9A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FDC101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7398F6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CCBB8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342572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17110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6F4C51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2E5802C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3FDF2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B60A87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2CD50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0F411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61A9B5B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6F64B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97765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9037C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BB960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547237E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6AD249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B6293E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FD0918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F6AEF7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3CD8245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AF6DBA5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B553210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E6E89F3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41AEE5C0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6DB0D29C" w14:textId="09003416" w:rsidR="00A506CF" w:rsidRPr="00213FD3" w:rsidRDefault="00213FD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213FD3">
        <w:rPr>
          <w:rFonts w:ascii="Arial" w:hAnsi="Arial" w:cs="Arial"/>
          <w:b/>
          <w:sz w:val="22"/>
        </w:rPr>
        <w:t xml:space="preserve">The Retail Markets Quadrant (RMQ) Open Field Message Bus (OpenFMB) Task Force voted to take no action on the recommendation for Standards </w:t>
      </w:r>
      <w:r w:rsidR="00CF7DB7">
        <w:rPr>
          <w:rFonts w:ascii="Arial" w:hAnsi="Arial" w:cs="Arial"/>
          <w:b/>
          <w:sz w:val="22"/>
        </w:rPr>
        <w:t>R</w:t>
      </w:r>
      <w:r w:rsidRPr="00213FD3">
        <w:rPr>
          <w:rFonts w:ascii="Arial" w:hAnsi="Arial" w:cs="Arial"/>
          <w:b/>
          <w:sz w:val="22"/>
        </w:rPr>
        <w:t>equest R18012.</w:t>
      </w:r>
    </w:p>
    <w:p w14:paraId="338C9F09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34BDF98E" w14:textId="77777777"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771B9BE4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79387BD3" w14:textId="7CFC56E7" w:rsidR="00DB3043" w:rsidRPr="00213FD3" w:rsidRDefault="00213FD3" w:rsidP="00A506CF">
      <w:pPr>
        <w:pStyle w:val="DefaultText"/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>N/A</w:t>
      </w:r>
    </w:p>
    <w:p w14:paraId="06F3538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FD9127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5A6AC63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6630122D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5D363BBC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22DE147" w14:textId="3DF8013A" w:rsidR="00DB3043" w:rsidRPr="009E07F2" w:rsidRDefault="00213FD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0240F9">
        <w:rPr>
          <w:rFonts w:ascii="Arial" w:hAnsi="Arial" w:cs="Arial"/>
          <w:b/>
          <w:sz w:val="22"/>
        </w:rPr>
        <w:t>Request to Develop Baseline Requirements for PKI and Digital Certificate Issuance in the OpenFMB Protocol</w:t>
      </w:r>
      <w:r>
        <w:rPr>
          <w:rFonts w:ascii="Arial" w:hAnsi="Arial" w:cs="Arial"/>
          <w:b/>
          <w:sz w:val="22"/>
        </w:rPr>
        <w:t>.</w:t>
      </w:r>
    </w:p>
    <w:p w14:paraId="45283BA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338668B7" w14:textId="006B2CBA" w:rsidR="00DB3043" w:rsidRPr="00213FD3" w:rsidRDefault="00213FD3" w:rsidP="00A506CF">
      <w:pPr>
        <w:pStyle w:val="DefaultText"/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 xml:space="preserve">On April 26, 2019, the OpenFMB Task Force voted to take no action on the recommendation for R18012. </w:t>
      </w:r>
      <w:r w:rsidR="005D4CB1">
        <w:rPr>
          <w:rFonts w:ascii="Arial" w:hAnsi="Arial" w:cs="Arial"/>
          <w:b/>
          <w:sz w:val="22"/>
          <w:szCs w:val="22"/>
        </w:rPr>
        <w:t xml:space="preserve"> The rationale was that the existing OpenFMB </w:t>
      </w:r>
      <w:r w:rsidR="00CF7DB7">
        <w:rPr>
          <w:rFonts w:ascii="Arial" w:hAnsi="Arial" w:cs="Arial"/>
          <w:b/>
          <w:sz w:val="22"/>
          <w:szCs w:val="22"/>
        </w:rPr>
        <w:t>M</w:t>
      </w:r>
      <w:r w:rsidR="005D4CB1">
        <w:rPr>
          <w:rFonts w:ascii="Arial" w:hAnsi="Arial" w:cs="Arial"/>
          <w:b/>
          <w:sz w:val="22"/>
          <w:szCs w:val="22"/>
        </w:rPr>
        <w:t xml:space="preserve">odel </w:t>
      </w:r>
      <w:r w:rsidR="00CF7DB7">
        <w:rPr>
          <w:rFonts w:ascii="Arial" w:hAnsi="Arial" w:cs="Arial"/>
          <w:b/>
          <w:sz w:val="22"/>
          <w:szCs w:val="22"/>
        </w:rPr>
        <w:t>B</w:t>
      </w:r>
      <w:r w:rsidR="005D4CB1">
        <w:rPr>
          <w:rFonts w:ascii="Arial" w:hAnsi="Arial" w:cs="Arial"/>
          <w:b/>
          <w:sz w:val="22"/>
          <w:szCs w:val="22"/>
        </w:rPr>
        <w:t xml:space="preserve">usiness </w:t>
      </w:r>
      <w:r w:rsidR="00CF7DB7">
        <w:rPr>
          <w:rFonts w:ascii="Arial" w:hAnsi="Arial" w:cs="Arial"/>
          <w:b/>
          <w:sz w:val="22"/>
          <w:szCs w:val="22"/>
        </w:rPr>
        <w:t>P</w:t>
      </w:r>
      <w:r w:rsidR="005D4CB1">
        <w:rPr>
          <w:rFonts w:ascii="Arial" w:hAnsi="Arial" w:cs="Arial"/>
          <w:b/>
          <w:sz w:val="22"/>
          <w:szCs w:val="22"/>
        </w:rPr>
        <w:t xml:space="preserve">ractices that reference the NISTIR 7628 </w:t>
      </w:r>
      <w:r w:rsidR="00CF7DB7">
        <w:rPr>
          <w:rFonts w:ascii="Arial" w:hAnsi="Arial" w:cs="Arial"/>
          <w:b/>
          <w:sz w:val="22"/>
          <w:szCs w:val="22"/>
        </w:rPr>
        <w:t>G</w:t>
      </w:r>
      <w:r w:rsidR="005D4CB1">
        <w:rPr>
          <w:rFonts w:ascii="Arial" w:hAnsi="Arial" w:cs="Arial"/>
          <w:b/>
          <w:sz w:val="22"/>
          <w:szCs w:val="22"/>
        </w:rPr>
        <w:t xml:space="preserve">uidelines for </w:t>
      </w:r>
      <w:r w:rsidR="00CF7DB7">
        <w:rPr>
          <w:rFonts w:ascii="Arial" w:hAnsi="Arial" w:cs="Arial"/>
          <w:b/>
          <w:sz w:val="22"/>
          <w:szCs w:val="22"/>
        </w:rPr>
        <w:t>S</w:t>
      </w:r>
      <w:r w:rsidR="005D4CB1">
        <w:rPr>
          <w:rFonts w:ascii="Arial" w:hAnsi="Arial" w:cs="Arial"/>
          <w:b/>
          <w:sz w:val="22"/>
          <w:szCs w:val="22"/>
        </w:rPr>
        <w:t xml:space="preserve">mart </w:t>
      </w:r>
      <w:r w:rsidR="00CF7DB7">
        <w:rPr>
          <w:rFonts w:ascii="Arial" w:hAnsi="Arial" w:cs="Arial"/>
          <w:b/>
          <w:sz w:val="22"/>
          <w:szCs w:val="22"/>
        </w:rPr>
        <w:t>G</w:t>
      </w:r>
      <w:r w:rsidR="005D4CB1">
        <w:rPr>
          <w:rFonts w:ascii="Arial" w:hAnsi="Arial" w:cs="Arial"/>
          <w:b/>
          <w:sz w:val="22"/>
          <w:szCs w:val="22"/>
        </w:rPr>
        <w:t xml:space="preserve">rid </w:t>
      </w:r>
      <w:r w:rsidR="00CF7DB7">
        <w:rPr>
          <w:rFonts w:ascii="Arial" w:hAnsi="Arial" w:cs="Arial"/>
          <w:b/>
          <w:sz w:val="22"/>
          <w:szCs w:val="22"/>
        </w:rPr>
        <w:t>C</w:t>
      </w:r>
      <w:r w:rsidR="005D4CB1">
        <w:rPr>
          <w:rFonts w:ascii="Arial" w:hAnsi="Arial" w:cs="Arial"/>
          <w:b/>
          <w:sz w:val="22"/>
          <w:szCs w:val="22"/>
        </w:rPr>
        <w:t>ybersecurity sufficiently address the areas of PKI and digital certificate</w:t>
      </w:r>
      <w:r w:rsidR="00CF7DB7">
        <w:rPr>
          <w:rFonts w:ascii="Arial" w:hAnsi="Arial" w:cs="Arial"/>
          <w:b/>
          <w:sz w:val="22"/>
          <w:szCs w:val="22"/>
        </w:rPr>
        <w:t>s</w:t>
      </w:r>
      <w:bookmarkStart w:id="0" w:name="_GoBack"/>
      <w:bookmarkEnd w:id="0"/>
      <w:r w:rsidR="005D4CB1">
        <w:rPr>
          <w:rFonts w:ascii="Arial" w:hAnsi="Arial" w:cs="Arial"/>
          <w:b/>
          <w:sz w:val="22"/>
          <w:szCs w:val="22"/>
        </w:rPr>
        <w:t xml:space="preserve"> for the OpenFMB interoperability framework. </w:t>
      </w:r>
    </w:p>
    <w:p w14:paraId="466BFA8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777539B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20D86B24" w14:textId="1D93F9F1" w:rsidR="00213FD3" w:rsidRDefault="005D4CB1" w:rsidP="005D4CB1">
      <w:pPr>
        <w:tabs>
          <w:tab w:val="left" w:pos="1080"/>
        </w:tabs>
        <w:spacing w:before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To examine WEQ.12 PKI requirements for potential incorporation in</w:t>
      </w:r>
      <w:r w:rsidR="00CF7DB7">
        <w:rPr>
          <w:rFonts w:ascii="Arial" w:hAnsi="Arial" w:cs="Arial"/>
          <w:b/>
          <w:sz w:val="22"/>
        </w:rPr>
        <w:t>to</w:t>
      </w:r>
      <w:r>
        <w:rPr>
          <w:rFonts w:ascii="Arial" w:hAnsi="Arial" w:cs="Arial"/>
          <w:b/>
          <w:sz w:val="22"/>
        </w:rPr>
        <w:t xml:space="preserve"> the RMQ.26 OpenFMB </w:t>
      </w:r>
      <w:r w:rsidR="00CF7DB7">
        <w:rPr>
          <w:rFonts w:ascii="Arial" w:hAnsi="Arial" w:cs="Arial"/>
          <w:b/>
          <w:sz w:val="22"/>
        </w:rPr>
        <w:t>M</w:t>
      </w:r>
      <w:r>
        <w:rPr>
          <w:rFonts w:ascii="Arial" w:hAnsi="Arial" w:cs="Arial"/>
          <w:b/>
          <w:sz w:val="22"/>
        </w:rPr>
        <w:t xml:space="preserve">odel </w:t>
      </w:r>
      <w:r w:rsidR="00CF7DB7">
        <w:rPr>
          <w:rFonts w:ascii="Arial" w:hAnsi="Arial" w:cs="Arial"/>
          <w:b/>
          <w:sz w:val="22"/>
        </w:rPr>
        <w:t>B</w:t>
      </w:r>
      <w:r>
        <w:rPr>
          <w:rFonts w:ascii="Arial" w:hAnsi="Arial" w:cs="Arial"/>
          <w:b/>
          <w:sz w:val="22"/>
        </w:rPr>
        <w:t xml:space="preserve">usiness </w:t>
      </w:r>
      <w:r w:rsidR="00CF7DB7">
        <w:rPr>
          <w:rFonts w:ascii="Arial" w:hAnsi="Arial" w:cs="Arial"/>
          <w:b/>
          <w:sz w:val="22"/>
        </w:rPr>
        <w:t>P</w:t>
      </w:r>
      <w:r>
        <w:rPr>
          <w:rFonts w:ascii="Arial" w:hAnsi="Arial" w:cs="Arial"/>
          <w:b/>
          <w:sz w:val="22"/>
        </w:rPr>
        <w:t xml:space="preserve">ractices.   </w:t>
      </w:r>
    </w:p>
    <w:p w14:paraId="0A79E2DC" w14:textId="77777777" w:rsidR="00213FD3" w:rsidRDefault="00213FD3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  <w:sz w:val="22"/>
        </w:rPr>
      </w:pPr>
    </w:p>
    <w:p w14:paraId="65B0E43A" w14:textId="2993142E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2965A3A7" w14:textId="2F2FBC8B" w:rsidR="000240F9" w:rsidRPr="00213FD3" w:rsidRDefault="000240F9" w:rsidP="00213FD3">
      <w:pPr>
        <w:tabs>
          <w:tab w:val="left" w:pos="1080"/>
        </w:tabs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 xml:space="preserve">See </w:t>
      </w:r>
      <w:r w:rsidR="00213FD3" w:rsidRPr="00213FD3">
        <w:rPr>
          <w:rFonts w:ascii="Arial" w:hAnsi="Arial" w:cs="Arial"/>
          <w:b/>
          <w:sz w:val="22"/>
          <w:szCs w:val="22"/>
        </w:rPr>
        <w:t xml:space="preserve">the </w:t>
      </w:r>
      <w:r w:rsidRPr="00213FD3">
        <w:rPr>
          <w:rFonts w:ascii="Arial" w:hAnsi="Arial" w:cs="Arial"/>
          <w:b/>
          <w:sz w:val="22"/>
          <w:szCs w:val="22"/>
        </w:rPr>
        <w:t xml:space="preserve">OpenFMB Task Force </w:t>
      </w:r>
      <w:r w:rsidR="00213FD3" w:rsidRPr="00213FD3">
        <w:rPr>
          <w:rFonts w:ascii="Arial" w:hAnsi="Arial" w:cs="Arial"/>
          <w:b/>
          <w:sz w:val="22"/>
          <w:szCs w:val="22"/>
        </w:rPr>
        <w:t>m</w:t>
      </w:r>
      <w:r w:rsidRPr="00213FD3">
        <w:rPr>
          <w:rFonts w:ascii="Arial" w:hAnsi="Arial" w:cs="Arial"/>
          <w:b/>
          <w:sz w:val="22"/>
          <w:szCs w:val="22"/>
        </w:rPr>
        <w:t>inutes from the following dates:</w:t>
      </w:r>
    </w:p>
    <w:p w14:paraId="7C739426" w14:textId="718E7027" w:rsidR="000240F9" w:rsidRPr="00213FD3" w:rsidRDefault="000240F9" w:rsidP="00213FD3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>January 15, 2019</w:t>
      </w:r>
    </w:p>
    <w:p w14:paraId="007188D3" w14:textId="374BE3C7" w:rsidR="000240F9" w:rsidRPr="00213FD3" w:rsidRDefault="000240F9" w:rsidP="00213FD3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>March 19, 2019</w:t>
      </w:r>
    </w:p>
    <w:p w14:paraId="756E2C1F" w14:textId="19916A03" w:rsidR="000240F9" w:rsidRPr="00213FD3" w:rsidRDefault="000240F9" w:rsidP="00213FD3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>April 5, 2019</w:t>
      </w:r>
    </w:p>
    <w:p w14:paraId="7A9CA172" w14:textId="627F6841" w:rsidR="000240F9" w:rsidRPr="00213FD3" w:rsidRDefault="000240F9" w:rsidP="00213FD3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>April 26, 2019</w:t>
      </w:r>
    </w:p>
    <w:sectPr w:rsidR="000240F9" w:rsidRPr="00213FD3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54A31" w14:textId="77777777" w:rsidR="0047783B" w:rsidRDefault="0047783B">
      <w:r>
        <w:separator/>
      </w:r>
    </w:p>
  </w:endnote>
  <w:endnote w:type="continuationSeparator" w:id="0">
    <w:p w14:paraId="59E87BD7" w14:textId="77777777" w:rsidR="0047783B" w:rsidRDefault="0047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7A355" w14:textId="6FA7098F" w:rsidR="001F55B3" w:rsidRPr="001F55B3" w:rsidRDefault="00213FD3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April 26, 2019</w:t>
    </w:r>
  </w:p>
  <w:p w14:paraId="7781CED7" w14:textId="1B18BF48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5D4CB1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05199" w14:textId="77777777" w:rsidR="0047783B" w:rsidRDefault="0047783B">
      <w:r>
        <w:separator/>
      </w:r>
    </w:p>
  </w:footnote>
  <w:footnote w:type="continuationSeparator" w:id="0">
    <w:p w14:paraId="397573E9" w14:textId="77777777" w:rsidR="0047783B" w:rsidRDefault="0047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50E1" w14:textId="77777777" w:rsidR="001F55B3" w:rsidRDefault="0047783B" w:rsidP="001F55B3">
    <w:pPr>
      <w:pStyle w:val="BodyText"/>
    </w:pPr>
    <w:r>
      <w:object w:dxaOrig="1440" w:dyaOrig="1440" w14:anchorId="74919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18041241" r:id="rId2"/>
      </w:object>
    </w:r>
  </w:p>
  <w:p w14:paraId="77C39AC1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2614E835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</w:p>
  <w:p w14:paraId="0B1D0A1B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741960E8" w14:textId="151BB2D8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0240F9">
      <w:rPr>
        <w:rFonts w:ascii="Arial" w:hAnsi="Arial" w:cs="Arial"/>
        <w:b/>
        <w:sz w:val="22"/>
      </w:rPr>
      <w:t>SSL.com</w:t>
    </w:r>
  </w:p>
  <w:p w14:paraId="0CA79FD7" w14:textId="30062A6E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0240F9">
      <w:rPr>
        <w:rFonts w:ascii="Arial" w:hAnsi="Arial" w:cs="Arial"/>
        <w:b/>
        <w:sz w:val="22"/>
      </w:rPr>
      <w:t>R18012</w:t>
    </w:r>
  </w:p>
  <w:p w14:paraId="15ABC2D1" w14:textId="2A0C1FD3" w:rsidR="001F55B3" w:rsidRDefault="001F55B3" w:rsidP="000240F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240F9" w:rsidRPr="000240F9">
      <w:rPr>
        <w:rFonts w:ascii="Arial" w:hAnsi="Arial" w:cs="Arial"/>
        <w:b/>
        <w:sz w:val="22"/>
      </w:rPr>
      <w:t>Request to Develop Baseline Requirements for PKI and Digital Certificate Issuance in the OpenFMB Protocol.</w:t>
    </w:r>
  </w:p>
  <w:p w14:paraId="795D78E1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742438"/>
    <w:multiLevelType w:val="hybridMultilevel"/>
    <w:tmpl w:val="52FE6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EA71E4"/>
    <w:multiLevelType w:val="hybridMultilevel"/>
    <w:tmpl w:val="F47E41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240F9"/>
    <w:rsid w:val="000904F5"/>
    <w:rsid w:val="000C08E1"/>
    <w:rsid w:val="00193F4D"/>
    <w:rsid w:val="001A01E8"/>
    <w:rsid w:val="001F55B3"/>
    <w:rsid w:val="00213FD3"/>
    <w:rsid w:val="00362C5F"/>
    <w:rsid w:val="00382C52"/>
    <w:rsid w:val="00404297"/>
    <w:rsid w:val="00440523"/>
    <w:rsid w:val="0047783B"/>
    <w:rsid w:val="00481507"/>
    <w:rsid w:val="005D4CB1"/>
    <w:rsid w:val="00602F43"/>
    <w:rsid w:val="006812F7"/>
    <w:rsid w:val="006B3298"/>
    <w:rsid w:val="006D7EDB"/>
    <w:rsid w:val="00924D41"/>
    <w:rsid w:val="009E07F2"/>
    <w:rsid w:val="00A506CF"/>
    <w:rsid w:val="00BB61DF"/>
    <w:rsid w:val="00C849B1"/>
    <w:rsid w:val="00CF7DB7"/>
    <w:rsid w:val="00D07C20"/>
    <w:rsid w:val="00DB3043"/>
    <w:rsid w:val="00E94497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1E86F2"/>
  <w15:docId w15:val="{562CF686-DA52-45A9-AC57-61BB4EEF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21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 mallett</cp:lastModifiedBy>
  <cp:revision>2</cp:revision>
  <cp:lastPrinted>2003-09-05T13:18:00Z</cp:lastPrinted>
  <dcterms:created xsi:type="dcterms:W3CDTF">2019-04-29T16:08:00Z</dcterms:created>
  <dcterms:modified xsi:type="dcterms:W3CDTF">2019-04-29T16:08:00Z</dcterms:modified>
</cp:coreProperties>
</file>