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8" w:rsidRPr="009E07F2" w:rsidRDefault="003D6E08">
      <w:pPr>
        <w:pStyle w:val="DefaultText"/>
        <w:rPr>
          <w:rFonts w:ascii="Arial" w:hAnsi="Arial" w:cs="Arial"/>
          <w:b/>
          <w:sz w:val="20"/>
        </w:rPr>
      </w:pPr>
      <w:bookmarkStart w:id="0" w:name="_GoBack"/>
      <w:bookmarkEnd w:id="0"/>
    </w:p>
    <w:p w:rsidR="003D6E08" w:rsidRPr="009E07F2" w:rsidRDefault="003D6E08"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3D6E08" w:rsidRPr="009E07F2" w:rsidTr="006B3298">
        <w:tc>
          <w:tcPr>
            <w:tcW w:w="810" w:type="dxa"/>
            <w:tcBorders>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Change to Existing Practice</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r>
              <w:rPr>
                <w:rFonts w:ascii="Arial" w:hAnsi="Arial" w:cs="Arial"/>
                <w:sz w:val="20"/>
              </w:rPr>
              <w:t>X</w:t>
            </w: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r>
              <w:rPr>
                <w:rFonts w:ascii="Arial" w:hAnsi="Arial" w:cs="Arial"/>
                <w:sz w:val="20"/>
              </w:rPr>
              <w:t>X</w:t>
            </w: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Status Quo</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p>
        </w:tc>
      </w:tr>
    </w:tbl>
    <w:p w:rsidR="003D6E08" w:rsidRPr="009E07F2" w:rsidRDefault="003D6E08"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3D6E08" w:rsidRPr="009E07F2" w:rsidTr="006B3298">
        <w:tc>
          <w:tcPr>
            <w:tcW w:w="4770" w:type="dxa"/>
            <w:gridSpan w:val="2"/>
          </w:tcPr>
          <w:p w:rsidR="003D6E08" w:rsidRPr="009E07F2" w:rsidRDefault="003D6E08"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3D6E08" w:rsidRPr="009E07F2" w:rsidRDefault="003D6E08" w:rsidP="006B3298">
            <w:pPr>
              <w:pStyle w:val="DefaultText"/>
              <w:rPr>
                <w:rFonts w:ascii="Arial" w:hAnsi="Arial" w:cs="Arial"/>
                <w:b/>
                <w:sz w:val="20"/>
              </w:rPr>
            </w:pPr>
            <w:r w:rsidRPr="009E07F2">
              <w:rPr>
                <w:rFonts w:ascii="Arial" w:hAnsi="Arial" w:cs="Arial"/>
                <w:b/>
                <w:sz w:val="20"/>
              </w:rPr>
              <w:t>Per Recommendation:</w:t>
            </w:r>
          </w:p>
        </w:tc>
      </w:tr>
      <w:tr w:rsidR="003D6E08" w:rsidRPr="009E07F2" w:rsidTr="006B3298">
        <w:tc>
          <w:tcPr>
            <w:tcW w:w="810" w:type="dxa"/>
            <w:tcBorders>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Initiation</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Modification</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r>
              <w:rPr>
                <w:rFonts w:ascii="Arial" w:hAnsi="Arial" w:cs="Arial"/>
                <w:sz w:val="20"/>
              </w:rPr>
              <w:t>X</w:t>
            </w: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r>
              <w:rPr>
                <w:rFonts w:ascii="Arial" w:hAnsi="Arial" w:cs="Arial"/>
                <w:sz w:val="20"/>
              </w:rPr>
              <w:t>X</w:t>
            </w: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Interpretation</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Withdrawal</w:t>
            </w:r>
          </w:p>
        </w:tc>
      </w:tr>
      <w:tr w:rsidR="003D6E08" w:rsidRPr="009E07F2" w:rsidTr="006B3298">
        <w:tc>
          <w:tcPr>
            <w:tcW w:w="810" w:type="dxa"/>
            <w:tcBorders>
              <w:top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p>
        </w:tc>
        <w:tc>
          <w:tcPr>
            <w:tcW w:w="810" w:type="dxa"/>
            <w:tcBorders>
              <w:top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p>
        </w:tc>
      </w:tr>
      <w:tr w:rsidR="003D6E08" w:rsidRPr="009E07F2" w:rsidTr="006B3298">
        <w:tc>
          <w:tcPr>
            <w:tcW w:w="810" w:type="dxa"/>
            <w:tcBorders>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Principle</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Definition</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Business Practice Standard</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Document</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Data Element</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Code Value</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X12 Implementation Guide</w:t>
            </w:r>
          </w:p>
        </w:tc>
      </w:tr>
      <w:tr w:rsidR="003D6E08" w:rsidRPr="009E07F2" w:rsidTr="006B3298">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960" w:type="dxa"/>
          </w:tcPr>
          <w:p w:rsidR="003D6E08" w:rsidRPr="009E07F2" w:rsidRDefault="003D6E08"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3D6E08" w:rsidRPr="009E07F2" w:rsidRDefault="003D6E08" w:rsidP="00807CB3">
            <w:pPr>
              <w:pStyle w:val="DefaultText"/>
              <w:jc w:val="center"/>
              <w:rPr>
                <w:rFonts w:ascii="Arial" w:hAnsi="Arial" w:cs="Arial"/>
                <w:sz w:val="20"/>
              </w:rPr>
            </w:pPr>
          </w:p>
        </w:tc>
        <w:tc>
          <w:tcPr>
            <w:tcW w:w="3690" w:type="dxa"/>
          </w:tcPr>
          <w:p w:rsidR="003D6E08" w:rsidRPr="009E07F2" w:rsidRDefault="003D6E08" w:rsidP="006B3298">
            <w:pPr>
              <w:pStyle w:val="DefaultText"/>
              <w:rPr>
                <w:rFonts w:ascii="Arial" w:hAnsi="Arial" w:cs="Arial"/>
                <w:sz w:val="20"/>
              </w:rPr>
            </w:pPr>
            <w:r w:rsidRPr="009E07F2">
              <w:rPr>
                <w:rFonts w:ascii="Arial" w:hAnsi="Arial" w:cs="Arial"/>
                <w:sz w:val="20"/>
              </w:rPr>
              <w:t>Business Process Documentation</w:t>
            </w:r>
          </w:p>
        </w:tc>
      </w:tr>
    </w:tbl>
    <w:p w:rsidR="003D6E08" w:rsidRPr="009E07F2" w:rsidRDefault="003D6E08" w:rsidP="00A506CF">
      <w:pPr>
        <w:pStyle w:val="DefaultText"/>
        <w:spacing w:before="120"/>
        <w:rPr>
          <w:rFonts w:ascii="Arial" w:hAnsi="Arial" w:cs="Arial"/>
          <w:sz w:val="20"/>
        </w:rPr>
      </w:pPr>
    </w:p>
    <w:p w:rsidR="003D6E08" w:rsidRPr="00E62664" w:rsidRDefault="003D6E08" w:rsidP="00AC0AFF">
      <w:pPr>
        <w:pStyle w:val="DefaultText"/>
        <w:spacing w:before="120"/>
        <w:rPr>
          <w:rFonts w:ascii="Arial" w:hAnsi="Arial" w:cs="Arial"/>
          <w:b/>
          <w:sz w:val="22"/>
          <w:szCs w:val="22"/>
        </w:rPr>
      </w:pPr>
      <w:r w:rsidRPr="00E62664">
        <w:rPr>
          <w:rFonts w:ascii="Arial" w:hAnsi="Arial" w:cs="Arial"/>
          <w:b/>
          <w:sz w:val="22"/>
          <w:szCs w:val="22"/>
        </w:rPr>
        <w:t>3.  RECOMMENDATION</w:t>
      </w:r>
    </w:p>
    <w:p w:rsidR="003D6E08" w:rsidRPr="00E62664" w:rsidRDefault="003D6E08" w:rsidP="00AC0AFF">
      <w:pPr>
        <w:pStyle w:val="DefaultText"/>
        <w:spacing w:before="120"/>
        <w:rPr>
          <w:rFonts w:ascii="Arial" w:hAnsi="Arial" w:cs="Arial"/>
          <w:b/>
          <w:sz w:val="22"/>
          <w:szCs w:val="22"/>
        </w:rPr>
      </w:pPr>
    </w:p>
    <w:p w:rsidR="003D6E08" w:rsidRDefault="003D6E08" w:rsidP="00AC0AFF">
      <w:pPr>
        <w:pStyle w:val="DefaultText"/>
        <w:spacing w:before="120"/>
        <w:ind w:firstLine="720"/>
        <w:rPr>
          <w:rFonts w:ascii="Arial" w:hAnsi="Arial" w:cs="Arial"/>
          <w:sz w:val="22"/>
          <w:szCs w:val="22"/>
        </w:rPr>
      </w:pPr>
      <w:r w:rsidRPr="00E62664">
        <w:rPr>
          <w:rFonts w:ascii="Arial" w:hAnsi="Arial" w:cs="Arial"/>
          <w:b/>
          <w:sz w:val="22"/>
          <w:szCs w:val="22"/>
        </w:rPr>
        <w:t>SUMMARY:</w:t>
      </w:r>
      <w:r w:rsidRPr="00E62664">
        <w:rPr>
          <w:rFonts w:ascii="Arial" w:hAnsi="Arial" w:cs="Arial"/>
          <w:sz w:val="22"/>
          <w:szCs w:val="22"/>
        </w:rPr>
        <w:tab/>
      </w:r>
    </w:p>
    <w:p w:rsidR="003D6E08" w:rsidRDefault="003D6E08" w:rsidP="00E44B33">
      <w:pPr>
        <w:pStyle w:val="DefaultText"/>
        <w:numPr>
          <w:ilvl w:val="0"/>
          <w:numId w:val="8"/>
        </w:numPr>
        <w:spacing w:before="120"/>
        <w:rPr>
          <w:rFonts w:ascii="Arial" w:hAnsi="Arial" w:cs="Arial"/>
          <w:sz w:val="22"/>
          <w:szCs w:val="22"/>
        </w:rPr>
      </w:pPr>
      <w:r>
        <w:rPr>
          <w:rFonts w:ascii="Arial" w:hAnsi="Arial" w:cs="Arial"/>
          <w:sz w:val="22"/>
          <w:szCs w:val="22"/>
        </w:rPr>
        <w:t>Add proposed interpretation NAESB WGQ Standard No. [7.3.x]</w:t>
      </w:r>
    </w:p>
    <w:p w:rsidR="003D6E08" w:rsidRDefault="003D6E08" w:rsidP="00E44B33">
      <w:pPr>
        <w:pStyle w:val="DefaultText"/>
        <w:spacing w:before="120"/>
        <w:ind w:left="720"/>
        <w:rPr>
          <w:rFonts w:ascii="Arial" w:hAnsi="Arial" w:cs="Arial"/>
          <w:sz w:val="22"/>
          <w:szCs w:val="22"/>
        </w:rPr>
      </w:pPr>
    </w:p>
    <w:p w:rsidR="003D6E08" w:rsidRDefault="003D6E08" w:rsidP="00434140">
      <w:pPr>
        <w:pStyle w:val="DefaultText"/>
        <w:spacing w:before="120"/>
        <w:ind w:left="720"/>
        <w:rPr>
          <w:rFonts w:ascii="Arial" w:hAnsi="Arial" w:cs="Arial"/>
          <w:sz w:val="22"/>
          <w:szCs w:val="22"/>
        </w:rPr>
        <w:sectPr w:rsidR="003D6E08" w:rsidSect="00A3056E">
          <w:headerReference w:type="default" r:id="rId7"/>
          <w:pgSz w:w="12240" w:h="15840"/>
          <w:pgMar w:top="2088" w:right="1440" w:bottom="1440" w:left="1440" w:header="648" w:footer="648" w:gutter="0"/>
          <w:cols w:space="720"/>
        </w:sectPr>
      </w:pPr>
    </w:p>
    <w:p w:rsidR="003D6E08" w:rsidRPr="00E62664" w:rsidRDefault="003D6E08" w:rsidP="003A6ACB">
      <w:pPr>
        <w:pStyle w:val="DefaultText"/>
        <w:spacing w:before="120"/>
        <w:ind w:firstLine="720"/>
        <w:rPr>
          <w:rFonts w:ascii="Arial" w:hAnsi="Arial" w:cs="Arial"/>
          <w:b/>
          <w:sz w:val="22"/>
          <w:szCs w:val="22"/>
        </w:rPr>
      </w:pPr>
      <w:r w:rsidRPr="00E62664">
        <w:rPr>
          <w:rFonts w:ascii="Arial" w:hAnsi="Arial" w:cs="Arial"/>
          <w:b/>
          <w:caps/>
          <w:sz w:val="22"/>
          <w:szCs w:val="22"/>
        </w:rPr>
        <w:t>Recommended Standards</w:t>
      </w:r>
      <w:r w:rsidRPr="00E62664">
        <w:rPr>
          <w:rFonts w:ascii="Arial" w:hAnsi="Arial" w:cs="Arial"/>
          <w:b/>
          <w:sz w:val="22"/>
          <w:szCs w:val="22"/>
        </w:rPr>
        <w:t>:</w:t>
      </w:r>
    </w:p>
    <w:p w:rsidR="003D6E08" w:rsidRPr="00E62664" w:rsidRDefault="003D6E08" w:rsidP="003A6ACB">
      <w:pPr>
        <w:pStyle w:val="DefaultText"/>
        <w:spacing w:before="120"/>
        <w:ind w:firstLine="720"/>
        <w:rPr>
          <w:rFonts w:ascii="Arial" w:hAnsi="Arial" w:cs="Arial"/>
          <w:b/>
          <w:sz w:val="22"/>
          <w:szCs w:val="22"/>
        </w:rPr>
      </w:pPr>
    </w:p>
    <w:p w:rsidR="003D6E08" w:rsidRPr="00E62664" w:rsidRDefault="003D6E08" w:rsidP="003A6ACB">
      <w:pPr>
        <w:ind w:left="720"/>
        <w:rPr>
          <w:rFonts w:ascii="Arial" w:hAnsi="Arial" w:cs="Arial"/>
          <w:b/>
          <w:sz w:val="22"/>
          <w:szCs w:val="22"/>
        </w:rPr>
      </w:pPr>
      <w:r w:rsidRPr="00E62664">
        <w:rPr>
          <w:rFonts w:ascii="Arial" w:hAnsi="Arial" w:cs="Arial"/>
          <w:b/>
          <w:sz w:val="22"/>
          <w:szCs w:val="22"/>
        </w:rPr>
        <w:t xml:space="preserve">Proposed NAESB WGQ Standard No. </w:t>
      </w:r>
      <w:r>
        <w:rPr>
          <w:rFonts w:ascii="Arial" w:hAnsi="Arial" w:cs="Arial"/>
          <w:b/>
          <w:sz w:val="22"/>
          <w:szCs w:val="22"/>
        </w:rPr>
        <w:t>[7.3.x]</w:t>
      </w:r>
    </w:p>
    <w:p w:rsidR="003D6E08" w:rsidRPr="00E62664" w:rsidRDefault="003D6E08" w:rsidP="003A6ACB">
      <w:pPr>
        <w:ind w:left="720"/>
        <w:rPr>
          <w:rFonts w:ascii="Arial" w:hAnsi="Arial" w:cs="Arial"/>
          <w:sz w:val="22"/>
          <w:szCs w:val="22"/>
        </w:rPr>
      </w:pPr>
      <w:r w:rsidRPr="00E62664">
        <w:rPr>
          <w:rFonts w:ascii="Arial" w:hAnsi="Arial" w:cs="Arial"/>
          <w:sz w:val="22"/>
          <w:szCs w:val="22"/>
        </w:rPr>
        <w:t>Please clarify the meaning of “This standard shall not apply in the case of deliberate omission or misrepresentation or mutual mistake of fact” as reflected in NAESB WGQ Standard No. 2.3.14</w:t>
      </w:r>
      <w:r w:rsidRPr="00E62664">
        <w:rPr>
          <w:rFonts w:ascii="Arial" w:hAnsi="Arial" w:cs="Arial"/>
          <w:b/>
          <w:sz w:val="22"/>
          <w:szCs w:val="22"/>
        </w:rPr>
        <w:t xml:space="preserve"> </w:t>
      </w:r>
      <w:r w:rsidRPr="00E62664">
        <w:rPr>
          <w:rFonts w:ascii="Arial" w:hAnsi="Arial" w:cs="Arial"/>
          <w:sz w:val="22"/>
          <w:szCs w:val="22"/>
        </w:rPr>
        <w:t xml:space="preserve">which states in full: “Measurement data corrections should be processed within 6 months of the production month with a 3 month rebuttal period.  This standard shall not apply in the case of deliberate omission or misrepresentation or mutual mistake of fact.  Parties’ other statutory or contractual rights shall not otherwise be diminished by this standard.”  </w:t>
      </w:r>
    </w:p>
    <w:p w:rsidR="003D6E08" w:rsidRPr="00E62664" w:rsidRDefault="003D6E08" w:rsidP="003A6ACB">
      <w:pPr>
        <w:spacing w:before="120"/>
        <w:ind w:left="720"/>
        <w:rPr>
          <w:rFonts w:ascii="Arial" w:hAnsi="Arial" w:cs="Arial"/>
          <w:sz w:val="22"/>
          <w:szCs w:val="22"/>
        </w:rPr>
      </w:pPr>
    </w:p>
    <w:p w:rsidR="003D6E08" w:rsidRPr="00E62664" w:rsidRDefault="003D6E08" w:rsidP="003A6ACB">
      <w:pPr>
        <w:ind w:left="720"/>
        <w:rPr>
          <w:rFonts w:ascii="Arial" w:hAnsi="Arial" w:cs="Arial"/>
          <w:b/>
          <w:sz w:val="22"/>
          <w:szCs w:val="22"/>
        </w:rPr>
      </w:pPr>
      <w:r w:rsidRPr="00E62664">
        <w:rPr>
          <w:rFonts w:ascii="Arial" w:hAnsi="Arial" w:cs="Arial"/>
          <w:b/>
          <w:sz w:val="22"/>
          <w:szCs w:val="22"/>
        </w:rPr>
        <w:t>Interpretation:</w:t>
      </w:r>
    </w:p>
    <w:p w:rsidR="003D6E08" w:rsidRPr="00E62664" w:rsidRDefault="003D6E08" w:rsidP="003A6ACB">
      <w:pPr>
        <w:ind w:left="720"/>
        <w:rPr>
          <w:rFonts w:ascii="Arial" w:hAnsi="Arial" w:cs="Arial"/>
          <w:b/>
          <w:sz w:val="22"/>
          <w:szCs w:val="22"/>
        </w:rPr>
      </w:pPr>
      <w:r w:rsidRPr="00E62664">
        <w:rPr>
          <w:rFonts w:ascii="Arial" w:hAnsi="Arial" w:cs="Arial"/>
          <w:sz w:val="22"/>
          <w:szCs w:val="22"/>
        </w:rPr>
        <w:t>This sentence, as well as the final sentence, were placed in this standard and NAESB WGQ Standard No. 3.3.16 to recognize that situations might arise that would necessitate corrections beyond the 6 month time period.  These phrases are legal “terms of art” and are not intended to explicitly define when such extensions are warranted.  Mutual agreement between parties, legal decisions and regulatory guidance may be necessary to determine if the event qualifies for an extension of the 6 month correction time period.</w:t>
      </w:r>
    </w:p>
    <w:p w:rsidR="003D6E08" w:rsidRPr="00E62664" w:rsidRDefault="003D6E08" w:rsidP="00AC0AFF">
      <w:pPr>
        <w:spacing w:before="120" w:line="276" w:lineRule="auto"/>
        <w:rPr>
          <w:rFonts w:ascii="Arial" w:hAnsi="Arial" w:cs="Arial"/>
          <w:sz w:val="22"/>
          <w:szCs w:val="22"/>
        </w:rPr>
      </w:pPr>
    </w:p>
    <w:p w:rsidR="003D6E08" w:rsidRPr="00E62664" w:rsidRDefault="003D6E08" w:rsidP="00AC0AFF">
      <w:pPr>
        <w:pStyle w:val="DefaultText"/>
        <w:spacing w:before="120"/>
        <w:rPr>
          <w:rFonts w:ascii="Arial" w:hAnsi="Arial" w:cs="Arial"/>
          <w:sz w:val="22"/>
          <w:szCs w:val="22"/>
        </w:rPr>
      </w:pPr>
      <w:r w:rsidRPr="00E62664">
        <w:rPr>
          <w:rFonts w:ascii="Arial" w:hAnsi="Arial" w:cs="Arial"/>
          <w:b/>
          <w:sz w:val="22"/>
          <w:szCs w:val="22"/>
        </w:rPr>
        <w:t>4.  SUPPORTING DOCUMENTATION</w:t>
      </w:r>
    </w:p>
    <w:p w:rsidR="003D6E08" w:rsidRPr="00E62664" w:rsidRDefault="003D6E08" w:rsidP="00AC0AFF">
      <w:pPr>
        <w:spacing w:before="120"/>
        <w:ind w:firstLine="720"/>
        <w:rPr>
          <w:rFonts w:ascii="Arial" w:hAnsi="Arial" w:cs="Arial"/>
          <w:b/>
          <w:sz w:val="22"/>
          <w:szCs w:val="22"/>
        </w:rPr>
      </w:pPr>
      <w:r w:rsidRPr="00E62664">
        <w:rPr>
          <w:rFonts w:ascii="Arial" w:hAnsi="Arial" w:cs="Arial"/>
          <w:b/>
          <w:sz w:val="22"/>
          <w:szCs w:val="22"/>
        </w:rPr>
        <w:t>a. Description of Request:</w:t>
      </w:r>
    </w:p>
    <w:p w:rsidR="003D6E08" w:rsidRDefault="003D6E08" w:rsidP="00AC0AFF">
      <w:pPr>
        <w:spacing w:before="120"/>
        <w:ind w:left="720"/>
        <w:rPr>
          <w:rFonts w:ascii="Arial" w:hAnsi="Arial" w:cs="Arial"/>
          <w:sz w:val="22"/>
          <w:szCs w:val="22"/>
        </w:rPr>
      </w:pPr>
      <w:r w:rsidRPr="00E62664">
        <w:rPr>
          <w:rFonts w:ascii="Arial" w:hAnsi="Arial" w:cs="Arial"/>
          <w:sz w:val="22"/>
          <w:szCs w:val="22"/>
        </w:rPr>
        <w:t>C12004– Please clarify the meaning of “This standard shall not apply in the case of deliberate omission or misrepresentation or mutual mistake of fact” as reflected in NAESB WGQ Standard No. 2.3.14</w:t>
      </w:r>
      <w:r w:rsidRPr="00E62664">
        <w:rPr>
          <w:rFonts w:ascii="Arial" w:hAnsi="Arial" w:cs="Arial"/>
          <w:b/>
          <w:sz w:val="22"/>
          <w:szCs w:val="22"/>
        </w:rPr>
        <w:t xml:space="preserve"> </w:t>
      </w:r>
      <w:r w:rsidRPr="00E62664">
        <w:rPr>
          <w:rFonts w:ascii="Arial" w:hAnsi="Arial" w:cs="Arial"/>
          <w:sz w:val="22"/>
          <w:szCs w:val="22"/>
        </w:rPr>
        <w:t xml:space="preserve">which states in full: “Measurement data corrections should be processed within 6 months of the production month with a 3 month rebuttal period.  This standard shall not apply in the case of deliberate omission or misrepresentation or mutual mistake of fact.  Parties’ other statutory or contractual rights shall not otherwise be diminished by this standard.”  </w:t>
      </w:r>
    </w:p>
    <w:p w:rsidR="003D6E08" w:rsidRPr="00E62664" w:rsidRDefault="003D6E08" w:rsidP="00AC0AFF">
      <w:pPr>
        <w:spacing w:before="120"/>
        <w:ind w:left="720"/>
        <w:rPr>
          <w:rFonts w:ascii="Arial" w:hAnsi="Arial" w:cs="Arial"/>
          <w:sz w:val="22"/>
          <w:szCs w:val="22"/>
        </w:rPr>
      </w:pPr>
    </w:p>
    <w:p w:rsidR="003D6E08" w:rsidRPr="00E62664" w:rsidRDefault="003D6E08" w:rsidP="00AC0AFF">
      <w:pPr>
        <w:pStyle w:val="DefaultText"/>
        <w:spacing w:before="120"/>
        <w:ind w:firstLine="720"/>
        <w:rPr>
          <w:rFonts w:ascii="Arial" w:hAnsi="Arial" w:cs="Arial"/>
          <w:b/>
          <w:sz w:val="22"/>
          <w:szCs w:val="22"/>
        </w:rPr>
      </w:pPr>
      <w:r w:rsidRPr="00E62664">
        <w:rPr>
          <w:rFonts w:ascii="Arial" w:hAnsi="Arial" w:cs="Arial"/>
          <w:b/>
          <w:sz w:val="22"/>
          <w:szCs w:val="22"/>
        </w:rPr>
        <w:t>b. Description of Recommendation:</w:t>
      </w:r>
    </w:p>
    <w:p w:rsidR="003D6E08" w:rsidRPr="00E62664" w:rsidRDefault="003D6E08" w:rsidP="00AC0AFF">
      <w:pPr>
        <w:spacing w:before="120"/>
        <w:ind w:left="720"/>
        <w:rPr>
          <w:rFonts w:ascii="Arial" w:hAnsi="Arial" w:cs="Arial"/>
          <w:sz w:val="22"/>
          <w:szCs w:val="22"/>
          <w:u w:val="single"/>
        </w:rPr>
      </w:pPr>
      <w:r w:rsidRPr="00E62664">
        <w:rPr>
          <w:rFonts w:ascii="Arial" w:hAnsi="Arial" w:cs="Arial"/>
          <w:sz w:val="22"/>
          <w:szCs w:val="22"/>
          <w:u w:val="single"/>
        </w:rPr>
        <w:t xml:space="preserve">WGQ Interpretations Subcommittee </w:t>
      </w:r>
    </w:p>
    <w:p w:rsidR="003D6E08" w:rsidRPr="00E62664" w:rsidRDefault="003D6E08" w:rsidP="00AC0AFF">
      <w:pPr>
        <w:spacing w:before="120"/>
        <w:ind w:left="720"/>
        <w:rPr>
          <w:rFonts w:ascii="Arial" w:hAnsi="Arial" w:cs="Arial"/>
          <w:sz w:val="22"/>
          <w:szCs w:val="22"/>
        </w:rPr>
      </w:pPr>
      <w:r w:rsidRPr="00E62664">
        <w:rPr>
          <w:rFonts w:ascii="Arial" w:hAnsi="Arial" w:cs="Arial"/>
          <w:sz w:val="22"/>
          <w:szCs w:val="22"/>
        </w:rPr>
        <w:t>See the WGQ Interpretations Subcommittee meeting minutes, meeting minute attachments and notational ballot.</w:t>
      </w:r>
    </w:p>
    <w:p w:rsidR="003D6E08" w:rsidRPr="00E62664" w:rsidRDefault="003D6E08" w:rsidP="00AC0AFF">
      <w:pPr>
        <w:spacing w:before="120"/>
        <w:ind w:left="720"/>
        <w:rPr>
          <w:rFonts w:ascii="Arial" w:hAnsi="Arial" w:cs="Arial"/>
          <w:sz w:val="22"/>
          <w:szCs w:val="22"/>
        </w:rPr>
      </w:pPr>
      <w:r w:rsidRPr="00E62664">
        <w:rPr>
          <w:rFonts w:ascii="Arial" w:hAnsi="Arial" w:cs="Arial"/>
          <w:sz w:val="22"/>
          <w:szCs w:val="22"/>
        </w:rPr>
        <w:tab/>
      </w:r>
      <w:r>
        <w:rPr>
          <w:rFonts w:ascii="Arial" w:hAnsi="Arial" w:cs="Arial"/>
          <w:sz w:val="22"/>
          <w:szCs w:val="22"/>
        </w:rPr>
        <w:t xml:space="preserve">May 17, 2012 </w:t>
      </w:r>
    </w:p>
    <w:p w:rsidR="003D6E08" w:rsidRDefault="003D6E08" w:rsidP="00AC0AFF">
      <w:pPr>
        <w:spacing w:before="120"/>
        <w:ind w:left="720"/>
        <w:rPr>
          <w:rFonts w:ascii="Arial" w:hAnsi="Arial" w:cs="Arial"/>
          <w:sz w:val="22"/>
          <w:szCs w:val="22"/>
        </w:rPr>
      </w:pPr>
      <w:r w:rsidRPr="00E62664">
        <w:rPr>
          <w:rFonts w:ascii="Arial" w:hAnsi="Arial" w:cs="Arial"/>
          <w:sz w:val="22"/>
          <w:szCs w:val="22"/>
        </w:rPr>
        <w:tab/>
        <w:t>June 15, 2012</w:t>
      </w:r>
    </w:p>
    <w:p w:rsidR="003D6E08" w:rsidRDefault="003D6E08" w:rsidP="00E61CA7">
      <w:pPr>
        <w:pStyle w:val="DefaultText"/>
        <w:ind w:left="720"/>
        <w:rPr>
          <w:rFonts w:ascii="Arial" w:hAnsi="Arial" w:cs="Arial"/>
          <w:sz w:val="20"/>
        </w:rPr>
      </w:pPr>
    </w:p>
    <w:p w:rsidR="003D6E08" w:rsidRDefault="003D6E08" w:rsidP="00E44B33">
      <w:pPr>
        <w:pStyle w:val="DefaultText"/>
        <w:keepNext/>
        <w:ind w:left="720"/>
        <w:rPr>
          <w:rFonts w:ascii="Arial" w:hAnsi="Arial" w:cs="Arial"/>
          <w:b/>
          <w:sz w:val="22"/>
        </w:rPr>
      </w:pPr>
      <w:r w:rsidRPr="0025726E">
        <w:rPr>
          <w:rFonts w:ascii="Arial" w:hAnsi="Arial" w:cs="Arial"/>
          <w:b/>
          <w:sz w:val="22"/>
        </w:rPr>
        <w:t>Motion:</w:t>
      </w:r>
      <w:r w:rsidRPr="0025726E">
        <w:rPr>
          <w:rFonts w:ascii="Arial" w:hAnsi="Arial" w:cs="Arial"/>
          <w:b/>
          <w:sz w:val="22"/>
        </w:rPr>
        <w:tab/>
      </w:r>
      <w:r>
        <w:rPr>
          <w:rFonts w:ascii="Arial" w:hAnsi="Arial" w:cs="Arial"/>
          <w:b/>
          <w:sz w:val="22"/>
        </w:rPr>
        <w:t>June 15, 2012</w:t>
      </w:r>
    </w:p>
    <w:p w:rsidR="003D6E08" w:rsidRDefault="003D6E08" w:rsidP="00E44B33">
      <w:pPr>
        <w:pStyle w:val="DefaultText"/>
        <w:spacing w:before="120"/>
        <w:ind w:left="720"/>
        <w:rPr>
          <w:rFonts w:ascii="Arial" w:hAnsi="Arial" w:cs="Arial"/>
          <w:sz w:val="22"/>
          <w:szCs w:val="22"/>
        </w:rPr>
      </w:pPr>
      <w:r w:rsidRPr="00E62664">
        <w:rPr>
          <w:rFonts w:ascii="Arial" w:hAnsi="Arial" w:cs="Arial"/>
          <w:sz w:val="22"/>
          <w:szCs w:val="22"/>
        </w:rPr>
        <w:t xml:space="preserve">The WGQ Interpretation </w:t>
      </w:r>
      <w:r>
        <w:rPr>
          <w:rFonts w:ascii="Arial" w:hAnsi="Arial" w:cs="Arial"/>
          <w:sz w:val="22"/>
          <w:szCs w:val="22"/>
        </w:rPr>
        <w:t xml:space="preserve">Subcommittee </w:t>
      </w:r>
      <w:r w:rsidRPr="00E62664">
        <w:rPr>
          <w:rFonts w:ascii="Arial" w:hAnsi="Arial" w:cs="Arial"/>
          <w:sz w:val="22"/>
          <w:szCs w:val="22"/>
        </w:rPr>
        <w:t xml:space="preserve">recommends that </w:t>
      </w:r>
      <w:r>
        <w:rPr>
          <w:rFonts w:ascii="Arial" w:hAnsi="Arial" w:cs="Arial"/>
          <w:sz w:val="22"/>
          <w:szCs w:val="22"/>
        </w:rPr>
        <w:t>proposed interpretation [7.3.x] be adopted to clarify NAESB WGQ Standard No. 2.3.14.</w:t>
      </w:r>
    </w:p>
    <w:p w:rsidR="003D6E08" w:rsidRDefault="003D6E08" w:rsidP="00E61CA7">
      <w:pPr>
        <w:pStyle w:val="DefaultText"/>
        <w:ind w:left="720"/>
        <w:rPr>
          <w:rFonts w:ascii="Arial" w:hAnsi="Arial" w:cs="Arial"/>
          <w:sz w:val="20"/>
        </w:rPr>
      </w:pPr>
    </w:p>
    <w:p w:rsidR="003D6E08" w:rsidRDefault="003D6E08" w:rsidP="00E61CA7">
      <w:pPr>
        <w:pStyle w:val="DefaultText"/>
        <w:ind w:left="720"/>
        <w:rPr>
          <w:rFonts w:ascii="Arial" w:hAnsi="Arial" w:cs="Arial"/>
          <w:b/>
          <w:sz w:val="22"/>
          <w:szCs w:val="22"/>
        </w:rPr>
      </w:pPr>
      <w:r w:rsidRPr="00C5042B">
        <w:rPr>
          <w:rFonts w:ascii="Arial" w:hAnsi="Arial" w:cs="Arial"/>
          <w:b/>
          <w:sz w:val="22"/>
          <w:szCs w:val="22"/>
        </w:rPr>
        <w:t>Vote</w:t>
      </w:r>
      <w:r>
        <w:rPr>
          <w:rFonts w:ascii="Arial" w:hAnsi="Arial" w:cs="Arial"/>
          <w:b/>
          <w:sz w:val="22"/>
          <w:szCs w:val="22"/>
        </w:rPr>
        <w:t>:</w:t>
      </w:r>
    </w:p>
    <w:p w:rsidR="003D6E08" w:rsidRDefault="003D6E08" w:rsidP="00E61CA7">
      <w:pPr>
        <w:pStyle w:val="DefaultText"/>
        <w:ind w:left="720"/>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167"/>
        <w:gridCol w:w="2262"/>
        <w:gridCol w:w="3693"/>
        <w:gridCol w:w="2346"/>
      </w:tblGrid>
      <w:tr w:rsidR="003D6E08" w:rsidRPr="00847F54" w:rsidTr="00E44B33">
        <w:tc>
          <w:tcPr>
            <w:tcW w:w="1167" w:type="dxa"/>
            <w:tcBorders>
              <w:top w:val="single" w:sz="4" w:space="0" w:color="auto"/>
            </w:tcBorders>
          </w:tcPr>
          <w:p w:rsidR="003D6E08" w:rsidRPr="00E44B33" w:rsidRDefault="003D6E08" w:rsidP="001B6E39">
            <w:pPr>
              <w:spacing w:before="40" w:after="20"/>
              <w:jc w:val="both"/>
              <w:rPr>
                <w:rFonts w:ascii="Arial" w:hAnsi="Arial" w:cs="Arial"/>
                <w:b/>
              </w:rPr>
            </w:pPr>
            <w:r w:rsidRPr="00E44B33">
              <w:rPr>
                <w:rFonts w:ascii="Arial" w:hAnsi="Arial" w:cs="Arial"/>
                <w:b/>
              </w:rPr>
              <w:t>Segment</w:t>
            </w:r>
          </w:p>
        </w:tc>
        <w:tc>
          <w:tcPr>
            <w:tcW w:w="2262" w:type="dxa"/>
            <w:tcBorders>
              <w:top w:val="single" w:sz="4" w:space="0" w:color="auto"/>
            </w:tcBorders>
          </w:tcPr>
          <w:p w:rsidR="003D6E08" w:rsidRPr="00E44B33" w:rsidRDefault="003D6E08" w:rsidP="001B6E39">
            <w:pPr>
              <w:spacing w:before="40" w:after="20"/>
              <w:jc w:val="both"/>
              <w:rPr>
                <w:rFonts w:ascii="Arial" w:hAnsi="Arial" w:cs="Arial"/>
                <w:b/>
              </w:rPr>
            </w:pPr>
            <w:r w:rsidRPr="00E44B33">
              <w:rPr>
                <w:rFonts w:ascii="Arial" w:hAnsi="Arial" w:cs="Arial"/>
                <w:b/>
              </w:rPr>
              <w:t>Name</w:t>
            </w:r>
          </w:p>
        </w:tc>
        <w:tc>
          <w:tcPr>
            <w:tcW w:w="3693" w:type="dxa"/>
            <w:tcBorders>
              <w:top w:val="single" w:sz="4" w:space="0" w:color="auto"/>
            </w:tcBorders>
          </w:tcPr>
          <w:p w:rsidR="003D6E08" w:rsidRPr="00E44B33" w:rsidRDefault="003D6E08" w:rsidP="001B6E39">
            <w:pPr>
              <w:spacing w:before="40" w:after="20"/>
              <w:jc w:val="both"/>
              <w:rPr>
                <w:rFonts w:ascii="Arial" w:hAnsi="Arial" w:cs="Arial"/>
                <w:b/>
              </w:rPr>
            </w:pPr>
            <w:r w:rsidRPr="00E44B33">
              <w:rPr>
                <w:rFonts w:ascii="Arial" w:hAnsi="Arial" w:cs="Arial"/>
                <w:b/>
              </w:rPr>
              <w:t xml:space="preserve">Organization </w:t>
            </w:r>
          </w:p>
        </w:tc>
        <w:tc>
          <w:tcPr>
            <w:tcW w:w="2346" w:type="dxa"/>
            <w:tcBorders>
              <w:top w:val="single" w:sz="4" w:space="0" w:color="auto"/>
            </w:tcBorders>
          </w:tcPr>
          <w:p w:rsidR="003D6E08" w:rsidRPr="00E44B33" w:rsidRDefault="003D6E08">
            <w:pPr>
              <w:spacing w:before="40" w:after="20"/>
              <w:jc w:val="both"/>
              <w:rPr>
                <w:rFonts w:ascii="Arial" w:hAnsi="Arial" w:cs="Arial"/>
                <w:b/>
              </w:rPr>
            </w:pPr>
            <w:r w:rsidRPr="00E44B33">
              <w:rPr>
                <w:rFonts w:ascii="Arial" w:hAnsi="Arial" w:cs="Arial"/>
                <w:b/>
              </w:rPr>
              <w:t>Vote</w:t>
            </w:r>
          </w:p>
        </w:tc>
      </w:tr>
      <w:tr w:rsidR="003D6E08" w:rsidRPr="00847F54" w:rsidTr="00E44B33">
        <w:tc>
          <w:tcPr>
            <w:tcW w:w="1167" w:type="dxa"/>
          </w:tcPr>
          <w:p w:rsidR="003D6E08" w:rsidRPr="00E44B33" w:rsidRDefault="003D6E08" w:rsidP="001B6E39">
            <w:pPr>
              <w:spacing w:before="40" w:after="20"/>
              <w:jc w:val="both"/>
              <w:rPr>
                <w:rFonts w:ascii="Arial" w:hAnsi="Arial" w:cs="Arial"/>
              </w:rPr>
            </w:pPr>
            <w:r w:rsidRPr="00E44B33">
              <w:rPr>
                <w:rFonts w:ascii="Arial" w:hAnsi="Arial" w:cs="Arial"/>
              </w:rPr>
              <w:t>Pipelines</w:t>
            </w:r>
          </w:p>
        </w:tc>
        <w:tc>
          <w:tcPr>
            <w:tcW w:w="2262" w:type="dxa"/>
          </w:tcPr>
          <w:p w:rsidR="003D6E08" w:rsidRPr="00E44B33" w:rsidRDefault="003D6E08" w:rsidP="001B6E39">
            <w:pPr>
              <w:spacing w:before="40" w:after="20"/>
              <w:jc w:val="both"/>
              <w:rPr>
                <w:rFonts w:ascii="Arial" w:hAnsi="Arial" w:cs="Arial"/>
              </w:rPr>
            </w:pPr>
            <w:smartTag w:uri="urn:schemas-microsoft-com:office:smarttags" w:element="PersonName">
              <w:r w:rsidRPr="00E44B33">
                <w:rPr>
                  <w:rFonts w:ascii="Arial" w:hAnsi="Arial" w:cs="Arial"/>
                </w:rPr>
                <w:t>Paul Love</w:t>
              </w:r>
            </w:smartTag>
          </w:p>
        </w:tc>
        <w:tc>
          <w:tcPr>
            <w:tcW w:w="3693" w:type="dxa"/>
          </w:tcPr>
          <w:p w:rsidR="003D6E08" w:rsidRPr="00E44B33" w:rsidRDefault="003D6E08" w:rsidP="001B6E39">
            <w:pPr>
              <w:spacing w:before="40" w:after="20"/>
              <w:jc w:val="both"/>
              <w:rPr>
                <w:rFonts w:ascii="Arial" w:hAnsi="Arial" w:cs="Arial"/>
              </w:rPr>
            </w:pPr>
            <w:r w:rsidRPr="00E44B33">
              <w:rPr>
                <w:rFonts w:ascii="Arial" w:hAnsi="Arial" w:cs="Arial"/>
                <w:bCs/>
              </w:rPr>
              <w:t xml:space="preserve">Natural Gas Pipeline Company of </w:t>
            </w:r>
            <w:smartTag w:uri="urn:schemas-microsoft-com:office:smarttags" w:element="country-region">
              <w:smartTag w:uri="urn:schemas-microsoft-com:office:smarttags" w:element="place">
                <w:r w:rsidRPr="00E44B33">
                  <w:rPr>
                    <w:rFonts w:ascii="Arial" w:hAnsi="Arial" w:cs="Arial"/>
                    <w:bCs/>
                  </w:rPr>
                  <w:t>America</w:t>
                </w:r>
              </w:smartTag>
            </w:smartTag>
          </w:p>
        </w:tc>
        <w:tc>
          <w:tcPr>
            <w:tcW w:w="2346" w:type="dxa"/>
          </w:tcPr>
          <w:p w:rsidR="003D6E08" w:rsidRPr="00E44B33" w:rsidRDefault="003D6E08" w:rsidP="001B6E39">
            <w:pPr>
              <w:spacing w:before="40" w:after="20"/>
              <w:jc w:val="both"/>
              <w:rPr>
                <w:rFonts w:ascii="Arial" w:hAnsi="Arial" w:cs="Arial"/>
              </w:rPr>
            </w:pPr>
            <w:r w:rsidRPr="00E44B33">
              <w:rPr>
                <w:rFonts w:ascii="Arial" w:hAnsi="Arial" w:cs="Arial"/>
              </w:rPr>
              <w:t>Abstained (See note)</w:t>
            </w:r>
          </w:p>
        </w:tc>
      </w:tr>
      <w:tr w:rsidR="003D6E08" w:rsidRPr="00847F54" w:rsidTr="00E44B33">
        <w:tc>
          <w:tcPr>
            <w:tcW w:w="1167" w:type="dxa"/>
          </w:tcPr>
          <w:p w:rsidR="003D6E08" w:rsidRPr="00E44B33" w:rsidRDefault="003D6E08" w:rsidP="001B6E39">
            <w:pPr>
              <w:spacing w:before="40" w:after="20"/>
              <w:jc w:val="both"/>
              <w:rPr>
                <w:rFonts w:ascii="Arial" w:hAnsi="Arial" w:cs="Arial"/>
              </w:rPr>
            </w:pPr>
          </w:p>
        </w:tc>
        <w:tc>
          <w:tcPr>
            <w:tcW w:w="2262" w:type="dxa"/>
          </w:tcPr>
          <w:p w:rsidR="003D6E08" w:rsidRPr="00E44B33" w:rsidRDefault="003D6E08" w:rsidP="001B6E39">
            <w:pPr>
              <w:spacing w:before="40" w:after="20"/>
              <w:jc w:val="both"/>
              <w:rPr>
                <w:rFonts w:ascii="Arial" w:hAnsi="Arial" w:cs="Arial"/>
              </w:rPr>
            </w:pPr>
            <w:smartTag w:uri="urn:schemas-microsoft-com:office:smarttags" w:element="PersonName">
              <w:r w:rsidRPr="00E44B33">
                <w:rPr>
                  <w:rFonts w:ascii="Arial" w:hAnsi="Arial" w:cs="Arial"/>
                </w:rPr>
                <w:t>Mark Gracey</w:t>
              </w:r>
            </w:smartTag>
          </w:p>
        </w:tc>
        <w:tc>
          <w:tcPr>
            <w:tcW w:w="3693" w:type="dxa"/>
          </w:tcPr>
          <w:p w:rsidR="003D6E08" w:rsidRPr="00E44B33" w:rsidRDefault="003D6E08" w:rsidP="001B6E39">
            <w:pPr>
              <w:spacing w:before="40" w:after="20"/>
              <w:jc w:val="both"/>
              <w:rPr>
                <w:rFonts w:ascii="Arial" w:hAnsi="Arial" w:cs="Arial"/>
              </w:rPr>
            </w:pPr>
            <w:r w:rsidRPr="00E44B33">
              <w:rPr>
                <w:rFonts w:ascii="Arial" w:hAnsi="Arial" w:cs="Arial"/>
              </w:rPr>
              <w:t>Tennessee Gas Pipeline Company</w:t>
            </w:r>
          </w:p>
        </w:tc>
        <w:tc>
          <w:tcPr>
            <w:tcW w:w="2346" w:type="dxa"/>
          </w:tcPr>
          <w:p w:rsidR="003D6E08" w:rsidRPr="00E44B33" w:rsidRDefault="003D6E08" w:rsidP="001B6E39">
            <w:pPr>
              <w:spacing w:before="40" w:after="20"/>
              <w:jc w:val="both"/>
              <w:rPr>
                <w:rFonts w:ascii="Arial" w:hAnsi="Arial" w:cs="Arial"/>
              </w:rPr>
            </w:pPr>
            <w:r w:rsidRPr="00E44B33">
              <w:rPr>
                <w:rFonts w:ascii="Arial" w:hAnsi="Arial" w:cs="Arial"/>
              </w:rPr>
              <w:t xml:space="preserve">In Favor </w:t>
            </w:r>
          </w:p>
        </w:tc>
      </w:tr>
      <w:tr w:rsidR="003D6E08" w:rsidRPr="00847F54" w:rsidTr="00847F54">
        <w:tc>
          <w:tcPr>
            <w:tcW w:w="1167" w:type="dxa"/>
          </w:tcPr>
          <w:p w:rsidR="003D6E08" w:rsidRPr="00847F54" w:rsidRDefault="003D6E08" w:rsidP="001B6E39">
            <w:pPr>
              <w:spacing w:before="40" w:after="20"/>
              <w:jc w:val="both"/>
              <w:rPr>
                <w:rFonts w:ascii="Arial" w:hAnsi="Arial" w:cs="Arial"/>
              </w:rPr>
            </w:pPr>
            <w:r w:rsidRPr="00847F54">
              <w:rPr>
                <w:rFonts w:ascii="Arial" w:hAnsi="Arial" w:cs="Arial"/>
              </w:rPr>
              <w:t>LDCs</w:t>
            </w:r>
          </w:p>
        </w:tc>
        <w:tc>
          <w:tcPr>
            <w:tcW w:w="2262" w:type="dxa"/>
          </w:tcPr>
          <w:p w:rsidR="003D6E08" w:rsidRPr="00847F54" w:rsidRDefault="003D6E08" w:rsidP="001B6E39">
            <w:pPr>
              <w:spacing w:before="40" w:after="20"/>
              <w:jc w:val="both"/>
              <w:rPr>
                <w:rFonts w:ascii="Arial" w:hAnsi="Arial" w:cs="Arial"/>
              </w:rPr>
            </w:pPr>
            <w:smartTag w:uri="urn:schemas-microsoft-com:office:smarttags" w:element="PersonName">
              <w:r w:rsidRPr="00847F54">
                <w:rPr>
                  <w:rFonts w:ascii="Arial" w:hAnsi="Arial" w:cs="Arial"/>
                </w:rPr>
                <w:t>Craig Colombo</w:t>
              </w:r>
            </w:smartTag>
          </w:p>
        </w:tc>
        <w:tc>
          <w:tcPr>
            <w:tcW w:w="3693" w:type="dxa"/>
          </w:tcPr>
          <w:p w:rsidR="003D6E08" w:rsidRPr="00847F54" w:rsidRDefault="003D6E08" w:rsidP="001B6E39">
            <w:pPr>
              <w:spacing w:before="40" w:after="20"/>
              <w:jc w:val="both"/>
              <w:rPr>
                <w:rFonts w:ascii="Arial" w:hAnsi="Arial" w:cs="Arial"/>
              </w:rPr>
            </w:pPr>
            <w:r w:rsidRPr="00847F54">
              <w:rPr>
                <w:rFonts w:ascii="Arial" w:hAnsi="Arial" w:cs="Arial"/>
              </w:rPr>
              <w:t>Dominion Resources</w:t>
            </w:r>
          </w:p>
        </w:tc>
        <w:tc>
          <w:tcPr>
            <w:tcW w:w="2346" w:type="dxa"/>
          </w:tcPr>
          <w:p w:rsidR="003D6E08" w:rsidRPr="00847F54" w:rsidRDefault="003D6E08" w:rsidP="001B6E39">
            <w:pPr>
              <w:spacing w:before="40" w:after="20"/>
              <w:jc w:val="both"/>
              <w:rPr>
                <w:rFonts w:ascii="Arial" w:hAnsi="Arial" w:cs="Arial"/>
              </w:rPr>
            </w:pPr>
            <w:r w:rsidRPr="00847F54">
              <w:rPr>
                <w:rFonts w:ascii="Arial" w:hAnsi="Arial" w:cs="Arial"/>
              </w:rPr>
              <w:t>In Favor (NB)</w:t>
            </w:r>
          </w:p>
        </w:tc>
      </w:tr>
      <w:tr w:rsidR="003D6E08" w:rsidRPr="00847F54" w:rsidTr="00E44B33">
        <w:tc>
          <w:tcPr>
            <w:tcW w:w="1167" w:type="dxa"/>
          </w:tcPr>
          <w:p w:rsidR="003D6E08" w:rsidRPr="00E44B33" w:rsidRDefault="003D6E08" w:rsidP="001B6E39">
            <w:pPr>
              <w:spacing w:before="40" w:after="20"/>
              <w:jc w:val="both"/>
              <w:rPr>
                <w:rFonts w:ascii="Arial" w:hAnsi="Arial" w:cs="Arial"/>
              </w:rPr>
            </w:pPr>
          </w:p>
        </w:tc>
        <w:tc>
          <w:tcPr>
            <w:tcW w:w="2262" w:type="dxa"/>
          </w:tcPr>
          <w:p w:rsidR="003D6E08" w:rsidRPr="00E44B33" w:rsidRDefault="003D6E08" w:rsidP="001B6E39">
            <w:pPr>
              <w:spacing w:before="40" w:after="20"/>
              <w:jc w:val="both"/>
              <w:rPr>
                <w:rFonts w:ascii="Arial" w:hAnsi="Arial" w:cs="Arial"/>
              </w:rPr>
            </w:pPr>
            <w:r w:rsidRPr="00E44B33">
              <w:rPr>
                <w:rFonts w:ascii="Arial" w:hAnsi="Arial" w:cs="Arial"/>
              </w:rPr>
              <w:t>Vacancy</w:t>
            </w:r>
          </w:p>
        </w:tc>
        <w:tc>
          <w:tcPr>
            <w:tcW w:w="3693" w:type="dxa"/>
          </w:tcPr>
          <w:p w:rsidR="003D6E08" w:rsidRPr="00E44B33" w:rsidRDefault="003D6E08" w:rsidP="001B6E39">
            <w:pPr>
              <w:spacing w:before="40" w:after="20"/>
              <w:jc w:val="both"/>
              <w:rPr>
                <w:rFonts w:ascii="Arial" w:hAnsi="Arial" w:cs="Arial"/>
              </w:rPr>
            </w:pPr>
          </w:p>
        </w:tc>
        <w:tc>
          <w:tcPr>
            <w:tcW w:w="2346" w:type="dxa"/>
          </w:tcPr>
          <w:p w:rsidR="003D6E08" w:rsidRPr="00E44B33" w:rsidRDefault="003D6E08" w:rsidP="001B6E39">
            <w:pPr>
              <w:spacing w:before="40" w:after="20"/>
              <w:jc w:val="both"/>
              <w:rPr>
                <w:rFonts w:ascii="Arial" w:hAnsi="Arial" w:cs="Arial"/>
              </w:rPr>
            </w:pPr>
            <w:r w:rsidRPr="00E44B33">
              <w:rPr>
                <w:rFonts w:ascii="Arial" w:hAnsi="Arial" w:cs="Arial"/>
              </w:rPr>
              <w:t>-----</w:t>
            </w:r>
          </w:p>
        </w:tc>
      </w:tr>
      <w:tr w:rsidR="003D6E08" w:rsidRPr="00847F54" w:rsidTr="00E44B33">
        <w:tc>
          <w:tcPr>
            <w:tcW w:w="1167" w:type="dxa"/>
          </w:tcPr>
          <w:p w:rsidR="003D6E08" w:rsidRPr="00E44B33" w:rsidRDefault="003D6E08" w:rsidP="001B6E39">
            <w:pPr>
              <w:spacing w:before="40" w:after="20"/>
              <w:jc w:val="both"/>
              <w:rPr>
                <w:rFonts w:ascii="Arial" w:hAnsi="Arial" w:cs="Arial"/>
              </w:rPr>
            </w:pPr>
            <w:r w:rsidRPr="00E44B33">
              <w:rPr>
                <w:rFonts w:ascii="Arial" w:hAnsi="Arial" w:cs="Arial"/>
              </w:rPr>
              <w:t>Producers</w:t>
            </w:r>
          </w:p>
        </w:tc>
        <w:tc>
          <w:tcPr>
            <w:tcW w:w="2262" w:type="dxa"/>
          </w:tcPr>
          <w:p w:rsidR="003D6E08" w:rsidRPr="00E44B33" w:rsidRDefault="003D6E08" w:rsidP="001B6E39">
            <w:pPr>
              <w:spacing w:before="40" w:after="20"/>
              <w:jc w:val="both"/>
              <w:rPr>
                <w:rFonts w:ascii="Arial" w:hAnsi="Arial" w:cs="Arial"/>
              </w:rPr>
            </w:pPr>
            <w:smartTag w:uri="urn:schemas-microsoft-com:office:smarttags" w:element="PersonName">
              <w:r w:rsidRPr="00E44B33">
                <w:rPr>
                  <w:rFonts w:ascii="Arial" w:hAnsi="Arial" w:cs="Arial"/>
                </w:rPr>
                <w:t>Richard Smith</w:t>
              </w:r>
            </w:smartTag>
          </w:p>
        </w:tc>
        <w:tc>
          <w:tcPr>
            <w:tcW w:w="3693" w:type="dxa"/>
          </w:tcPr>
          <w:p w:rsidR="003D6E08" w:rsidRPr="00E44B33" w:rsidRDefault="003D6E08" w:rsidP="001B6E39">
            <w:pPr>
              <w:spacing w:before="40" w:after="20"/>
              <w:jc w:val="both"/>
              <w:rPr>
                <w:rFonts w:ascii="Arial" w:hAnsi="Arial" w:cs="Arial"/>
              </w:rPr>
            </w:pPr>
            <w:r w:rsidRPr="00E44B33">
              <w:rPr>
                <w:rFonts w:ascii="Arial" w:hAnsi="Arial" w:cs="Arial"/>
              </w:rPr>
              <w:t>Noble Energy</w:t>
            </w:r>
          </w:p>
        </w:tc>
        <w:tc>
          <w:tcPr>
            <w:tcW w:w="2346" w:type="dxa"/>
          </w:tcPr>
          <w:p w:rsidR="003D6E08" w:rsidRPr="00E44B33" w:rsidRDefault="003D6E08" w:rsidP="001B6E39">
            <w:pPr>
              <w:spacing w:before="40" w:after="20"/>
              <w:jc w:val="both"/>
              <w:rPr>
                <w:rFonts w:ascii="Arial" w:hAnsi="Arial" w:cs="Arial"/>
              </w:rPr>
            </w:pPr>
            <w:r w:rsidRPr="00E44B33">
              <w:rPr>
                <w:rFonts w:ascii="Arial" w:hAnsi="Arial" w:cs="Arial"/>
              </w:rPr>
              <w:t>Abstained (NB)</w:t>
            </w:r>
          </w:p>
        </w:tc>
      </w:tr>
      <w:tr w:rsidR="003D6E08" w:rsidRPr="00847F54" w:rsidTr="00E44B33">
        <w:tc>
          <w:tcPr>
            <w:tcW w:w="1167" w:type="dxa"/>
          </w:tcPr>
          <w:p w:rsidR="003D6E08" w:rsidRPr="00E44B33" w:rsidRDefault="003D6E08" w:rsidP="001B6E39">
            <w:pPr>
              <w:spacing w:before="40" w:after="20"/>
              <w:jc w:val="both"/>
              <w:rPr>
                <w:rFonts w:ascii="Arial" w:hAnsi="Arial" w:cs="Arial"/>
              </w:rPr>
            </w:pPr>
            <w:r w:rsidRPr="00E44B33">
              <w:rPr>
                <w:rFonts w:ascii="Arial" w:hAnsi="Arial" w:cs="Arial"/>
              </w:rPr>
              <w:t>Services</w:t>
            </w:r>
          </w:p>
        </w:tc>
        <w:tc>
          <w:tcPr>
            <w:tcW w:w="2262" w:type="dxa"/>
          </w:tcPr>
          <w:p w:rsidR="003D6E08" w:rsidRPr="00E44B33" w:rsidRDefault="003D6E08" w:rsidP="001B6E39">
            <w:pPr>
              <w:spacing w:before="40" w:after="20"/>
              <w:jc w:val="both"/>
              <w:rPr>
                <w:rFonts w:ascii="Arial" w:hAnsi="Arial" w:cs="Arial"/>
              </w:rPr>
            </w:pPr>
            <w:r w:rsidRPr="00E44B33">
              <w:rPr>
                <w:rFonts w:ascii="Arial" w:hAnsi="Arial" w:cs="Arial"/>
              </w:rPr>
              <w:t>Keith Sappenfield</w:t>
            </w:r>
          </w:p>
        </w:tc>
        <w:tc>
          <w:tcPr>
            <w:tcW w:w="3693" w:type="dxa"/>
          </w:tcPr>
          <w:p w:rsidR="003D6E08" w:rsidRPr="00E44B33" w:rsidRDefault="003D6E08" w:rsidP="001B6E39">
            <w:pPr>
              <w:spacing w:before="40" w:after="20"/>
              <w:jc w:val="both"/>
              <w:rPr>
                <w:rFonts w:ascii="Arial" w:hAnsi="Arial" w:cs="Arial"/>
              </w:rPr>
            </w:pPr>
            <w:r w:rsidRPr="00E44B33">
              <w:rPr>
                <w:rFonts w:ascii="Arial" w:hAnsi="Arial" w:cs="Arial"/>
              </w:rPr>
              <w:t>Encana Marketing</w:t>
            </w:r>
          </w:p>
        </w:tc>
        <w:tc>
          <w:tcPr>
            <w:tcW w:w="2346" w:type="dxa"/>
          </w:tcPr>
          <w:p w:rsidR="003D6E08" w:rsidRPr="00E44B33" w:rsidRDefault="003D6E08" w:rsidP="001B6E39">
            <w:pPr>
              <w:spacing w:before="40" w:after="20"/>
              <w:rPr>
                <w:rFonts w:ascii="Arial" w:hAnsi="Arial" w:cs="Arial"/>
              </w:rPr>
            </w:pPr>
            <w:r w:rsidRPr="00E44B33">
              <w:rPr>
                <w:rFonts w:ascii="Arial" w:hAnsi="Arial" w:cs="Arial"/>
              </w:rPr>
              <w:t xml:space="preserve">In Favor </w:t>
            </w:r>
            <w:r w:rsidRPr="00E44B33">
              <w:rPr>
                <w:rFonts w:ascii="Arial" w:hAnsi="Arial" w:cs="Arial"/>
                <w:i/>
              </w:rPr>
              <w:t>(NB received 07/01/2012)</w:t>
            </w:r>
          </w:p>
        </w:tc>
      </w:tr>
      <w:tr w:rsidR="003D6E08" w:rsidRPr="00847F54" w:rsidTr="00E44B33">
        <w:tc>
          <w:tcPr>
            <w:tcW w:w="1167" w:type="dxa"/>
          </w:tcPr>
          <w:p w:rsidR="003D6E08" w:rsidRPr="00E44B33" w:rsidRDefault="003D6E08" w:rsidP="001B6E39">
            <w:pPr>
              <w:spacing w:before="40" w:after="20"/>
              <w:jc w:val="both"/>
              <w:rPr>
                <w:rFonts w:ascii="Arial" w:hAnsi="Arial" w:cs="Arial"/>
              </w:rPr>
            </w:pPr>
          </w:p>
        </w:tc>
        <w:tc>
          <w:tcPr>
            <w:tcW w:w="2262" w:type="dxa"/>
          </w:tcPr>
          <w:p w:rsidR="003D6E08" w:rsidRPr="00E44B33" w:rsidRDefault="003D6E08" w:rsidP="001B6E39">
            <w:pPr>
              <w:spacing w:before="40" w:after="20"/>
              <w:jc w:val="both"/>
              <w:rPr>
                <w:rFonts w:ascii="Arial" w:hAnsi="Arial" w:cs="Arial"/>
              </w:rPr>
            </w:pPr>
            <w:smartTag w:uri="urn:schemas-microsoft-com:office:smarttags" w:element="PersonName">
              <w:r w:rsidRPr="00E44B33">
                <w:rPr>
                  <w:rFonts w:ascii="Arial" w:hAnsi="Arial" w:cs="Arial"/>
                </w:rPr>
                <w:t>Leigh Spangler</w:t>
              </w:r>
            </w:smartTag>
          </w:p>
        </w:tc>
        <w:tc>
          <w:tcPr>
            <w:tcW w:w="3693" w:type="dxa"/>
          </w:tcPr>
          <w:p w:rsidR="003D6E08" w:rsidRPr="00E44B33" w:rsidRDefault="003D6E08" w:rsidP="001B6E39">
            <w:pPr>
              <w:spacing w:before="40" w:after="20"/>
              <w:jc w:val="both"/>
              <w:rPr>
                <w:rFonts w:ascii="Arial" w:hAnsi="Arial" w:cs="Arial"/>
              </w:rPr>
            </w:pPr>
            <w:r w:rsidRPr="00E44B33">
              <w:rPr>
                <w:rFonts w:ascii="Arial" w:hAnsi="Arial" w:cs="Arial"/>
              </w:rPr>
              <w:t>Latitude Technologies</w:t>
            </w:r>
          </w:p>
        </w:tc>
        <w:tc>
          <w:tcPr>
            <w:tcW w:w="2346" w:type="dxa"/>
          </w:tcPr>
          <w:p w:rsidR="003D6E08" w:rsidRPr="00E44B33" w:rsidRDefault="003D6E08" w:rsidP="001B6E39">
            <w:pPr>
              <w:spacing w:before="40" w:after="20"/>
              <w:jc w:val="both"/>
              <w:rPr>
                <w:rFonts w:ascii="Arial" w:hAnsi="Arial" w:cs="Arial"/>
              </w:rPr>
            </w:pPr>
            <w:r w:rsidRPr="00E44B33">
              <w:rPr>
                <w:rFonts w:ascii="Arial" w:hAnsi="Arial" w:cs="Arial"/>
              </w:rPr>
              <w:t>Abstained (NB)</w:t>
            </w:r>
          </w:p>
        </w:tc>
      </w:tr>
      <w:tr w:rsidR="003D6E08" w:rsidRPr="00847F54" w:rsidTr="00E44B33">
        <w:tc>
          <w:tcPr>
            <w:tcW w:w="1167" w:type="dxa"/>
          </w:tcPr>
          <w:p w:rsidR="003D6E08" w:rsidRPr="00E44B33" w:rsidRDefault="003D6E08" w:rsidP="001B6E39">
            <w:pPr>
              <w:spacing w:before="40" w:after="20"/>
              <w:jc w:val="both"/>
              <w:rPr>
                <w:rFonts w:ascii="Arial" w:hAnsi="Arial" w:cs="Arial"/>
              </w:rPr>
            </w:pPr>
            <w:r w:rsidRPr="00E44B33">
              <w:rPr>
                <w:rFonts w:ascii="Arial" w:hAnsi="Arial" w:cs="Arial"/>
              </w:rPr>
              <w:t>End Users</w:t>
            </w:r>
          </w:p>
        </w:tc>
        <w:tc>
          <w:tcPr>
            <w:tcW w:w="2262" w:type="dxa"/>
          </w:tcPr>
          <w:p w:rsidR="003D6E08" w:rsidRPr="00E44B33" w:rsidRDefault="003D6E08" w:rsidP="001B6E39">
            <w:pPr>
              <w:spacing w:before="40" w:after="20"/>
              <w:jc w:val="both"/>
              <w:rPr>
                <w:rFonts w:ascii="Arial" w:hAnsi="Arial" w:cs="Arial"/>
              </w:rPr>
            </w:pPr>
            <w:r w:rsidRPr="00E44B33">
              <w:rPr>
                <w:rFonts w:ascii="Arial" w:hAnsi="Arial" w:cs="Arial"/>
              </w:rPr>
              <w:t>Tina Burnett</w:t>
            </w:r>
          </w:p>
        </w:tc>
        <w:tc>
          <w:tcPr>
            <w:tcW w:w="3693" w:type="dxa"/>
          </w:tcPr>
          <w:p w:rsidR="003D6E08" w:rsidRPr="00E44B33" w:rsidRDefault="003D6E08" w:rsidP="001B6E39">
            <w:pPr>
              <w:spacing w:before="40" w:after="20"/>
              <w:jc w:val="both"/>
              <w:rPr>
                <w:rFonts w:ascii="Arial" w:hAnsi="Arial" w:cs="Arial"/>
              </w:rPr>
            </w:pPr>
            <w:r w:rsidRPr="00E44B33">
              <w:rPr>
                <w:rFonts w:ascii="Arial" w:hAnsi="Arial" w:cs="Arial"/>
              </w:rPr>
              <w:t>The Boeing Company</w:t>
            </w:r>
          </w:p>
        </w:tc>
        <w:tc>
          <w:tcPr>
            <w:tcW w:w="2346" w:type="dxa"/>
          </w:tcPr>
          <w:p w:rsidR="003D6E08" w:rsidRPr="00E44B33" w:rsidRDefault="003D6E08" w:rsidP="001B6E39">
            <w:pPr>
              <w:spacing w:before="40" w:after="20"/>
              <w:jc w:val="both"/>
              <w:rPr>
                <w:rFonts w:ascii="Arial" w:hAnsi="Arial" w:cs="Arial"/>
              </w:rPr>
            </w:pPr>
            <w:r w:rsidRPr="00E44B33">
              <w:rPr>
                <w:rFonts w:ascii="Arial" w:hAnsi="Arial" w:cs="Arial"/>
              </w:rPr>
              <w:t>In Favor (NB)</w:t>
            </w:r>
          </w:p>
        </w:tc>
      </w:tr>
      <w:tr w:rsidR="003D6E08" w:rsidRPr="00847F54" w:rsidTr="00E44B33">
        <w:trPr>
          <w:trHeight w:val="162"/>
        </w:trPr>
        <w:tc>
          <w:tcPr>
            <w:tcW w:w="1167" w:type="dxa"/>
            <w:tcBorders>
              <w:bottom w:val="single" w:sz="4" w:space="0" w:color="auto"/>
            </w:tcBorders>
          </w:tcPr>
          <w:p w:rsidR="003D6E08" w:rsidRPr="00E44B33" w:rsidRDefault="003D6E08" w:rsidP="001B6E39">
            <w:pPr>
              <w:spacing w:before="40" w:after="20"/>
              <w:jc w:val="both"/>
              <w:rPr>
                <w:rFonts w:ascii="Arial" w:hAnsi="Arial" w:cs="Arial"/>
              </w:rPr>
            </w:pPr>
          </w:p>
        </w:tc>
        <w:tc>
          <w:tcPr>
            <w:tcW w:w="2262" w:type="dxa"/>
            <w:tcBorders>
              <w:bottom w:val="single" w:sz="4" w:space="0" w:color="auto"/>
            </w:tcBorders>
          </w:tcPr>
          <w:p w:rsidR="003D6E08" w:rsidRPr="00E44B33" w:rsidRDefault="003D6E08" w:rsidP="001B6E39">
            <w:pPr>
              <w:spacing w:before="40" w:after="20"/>
              <w:jc w:val="both"/>
              <w:rPr>
                <w:rFonts w:ascii="Arial" w:hAnsi="Arial" w:cs="Arial"/>
              </w:rPr>
            </w:pPr>
            <w:smartTag w:uri="urn:schemas-microsoft-com:office:smarttags" w:element="PersonName">
              <w:r w:rsidRPr="00E44B33">
                <w:rPr>
                  <w:rFonts w:ascii="Arial" w:hAnsi="Arial" w:cs="Arial"/>
                </w:rPr>
                <w:t>Valerie Crockett</w:t>
              </w:r>
            </w:smartTag>
          </w:p>
        </w:tc>
        <w:tc>
          <w:tcPr>
            <w:tcW w:w="3693" w:type="dxa"/>
            <w:tcBorders>
              <w:bottom w:val="single" w:sz="4" w:space="0" w:color="auto"/>
            </w:tcBorders>
          </w:tcPr>
          <w:p w:rsidR="003D6E08" w:rsidRPr="00E44B33" w:rsidRDefault="003D6E08" w:rsidP="001B6E39">
            <w:pPr>
              <w:spacing w:before="40" w:after="20"/>
              <w:jc w:val="both"/>
              <w:rPr>
                <w:rFonts w:ascii="Arial" w:hAnsi="Arial" w:cs="Arial"/>
              </w:rPr>
            </w:pPr>
            <w:r w:rsidRPr="00E44B33">
              <w:rPr>
                <w:rFonts w:ascii="Arial" w:hAnsi="Arial" w:cs="Arial"/>
              </w:rPr>
              <w:t>TVA</w:t>
            </w:r>
          </w:p>
        </w:tc>
        <w:tc>
          <w:tcPr>
            <w:tcW w:w="2346" w:type="dxa"/>
            <w:tcBorders>
              <w:bottom w:val="single" w:sz="4" w:space="0" w:color="auto"/>
            </w:tcBorders>
          </w:tcPr>
          <w:p w:rsidR="003D6E08" w:rsidRPr="00E44B33" w:rsidRDefault="003D6E08" w:rsidP="001B6E39">
            <w:pPr>
              <w:spacing w:before="40" w:after="20"/>
              <w:jc w:val="both"/>
              <w:rPr>
                <w:rFonts w:ascii="Arial" w:hAnsi="Arial" w:cs="Arial"/>
              </w:rPr>
            </w:pPr>
            <w:r w:rsidRPr="00E44B33">
              <w:rPr>
                <w:rFonts w:ascii="Arial" w:hAnsi="Arial" w:cs="Arial"/>
              </w:rPr>
              <w:t xml:space="preserve">In Favor </w:t>
            </w:r>
          </w:p>
        </w:tc>
      </w:tr>
    </w:tbl>
    <w:p w:rsidR="003D6E08" w:rsidRDefault="003D6E08" w:rsidP="00E61CA7">
      <w:pPr>
        <w:pStyle w:val="DefaultText"/>
        <w:ind w:left="720"/>
        <w:rPr>
          <w:rFonts w:ascii="Arial" w:hAnsi="Arial" w:cs="Arial"/>
          <w:b/>
          <w:sz w:val="22"/>
          <w:szCs w:val="22"/>
        </w:rPr>
      </w:pPr>
    </w:p>
    <w:p w:rsidR="003D6E08" w:rsidRDefault="003D6E08" w:rsidP="00E44B33">
      <w:pPr>
        <w:pStyle w:val="DefaultText"/>
        <w:ind w:left="1440" w:hanging="720"/>
        <w:rPr>
          <w:rFonts w:ascii="Arial" w:hAnsi="Arial" w:cs="Arial"/>
          <w:sz w:val="22"/>
          <w:szCs w:val="22"/>
        </w:rPr>
      </w:pPr>
      <w:r>
        <w:rPr>
          <w:rFonts w:ascii="Arial" w:hAnsi="Arial" w:cs="Arial"/>
          <w:b/>
          <w:sz w:val="22"/>
          <w:szCs w:val="22"/>
        </w:rPr>
        <w:t>Note:</w:t>
      </w:r>
      <w:r>
        <w:rPr>
          <w:rFonts w:ascii="Arial" w:hAnsi="Arial" w:cs="Arial"/>
          <w:b/>
          <w:sz w:val="22"/>
          <w:szCs w:val="22"/>
        </w:rPr>
        <w:tab/>
      </w:r>
      <w:smartTag w:uri="urn:schemas-microsoft-com:office:smarttags" w:element="PersonName">
        <w:r w:rsidRPr="008900B9">
          <w:rPr>
            <w:rFonts w:ascii="Arial" w:hAnsi="Arial" w:cs="Arial"/>
            <w:sz w:val="22"/>
            <w:szCs w:val="22"/>
          </w:rPr>
          <w:t>Paul Love</w:t>
        </w:r>
      </w:smartTag>
      <w:r w:rsidRPr="008900B9">
        <w:rPr>
          <w:rFonts w:ascii="Arial" w:hAnsi="Arial" w:cs="Arial"/>
          <w:sz w:val="22"/>
          <w:szCs w:val="22"/>
        </w:rPr>
        <w:t xml:space="preserve"> abstained because he and </w:t>
      </w:r>
      <w:smartTag w:uri="urn:schemas-microsoft-com:office:smarttags" w:element="PersonName">
        <w:r w:rsidRPr="008900B9">
          <w:rPr>
            <w:rFonts w:ascii="Arial" w:hAnsi="Arial" w:cs="Arial"/>
            <w:sz w:val="22"/>
            <w:szCs w:val="22"/>
          </w:rPr>
          <w:t>Mark Gracey</w:t>
        </w:r>
      </w:smartTag>
      <w:r w:rsidRPr="008900B9">
        <w:rPr>
          <w:rFonts w:ascii="Arial" w:hAnsi="Arial" w:cs="Arial"/>
          <w:sz w:val="22"/>
          <w:szCs w:val="22"/>
        </w:rPr>
        <w:t xml:space="preserve"> are both Kinder Morgan employees.</w:t>
      </w:r>
    </w:p>
    <w:sectPr w:rsidR="003D6E08" w:rsidSect="00A3056E">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E08" w:rsidRDefault="003D6E08">
      <w:r>
        <w:separator/>
      </w:r>
    </w:p>
  </w:endnote>
  <w:endnote w:type="continuationSeparator" w:id="0">
    <w:p w:rsidR="003D6E08" w:rsidRDefault="003D6E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E08" w:rsidRDefault="003D6E08">
      <w:r>
        <w:separator/>
      </w:r>
    </w:p>
  </w:footnote>
  <w:footnote w:type="continuationSeparator" w:id="0">
    <w:p w:rsidR="003D6E08" w:rsidRDefault="003D6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E08" w:rsidRDefault="003D6E08" w:rsidP="00434140">
    <w:pPr>
      <w:pStyle w:val="BodyTex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2pt;width:271pt;height:224.4pt;z-index:-251656192;mso-wrap-edited:f">
          <v:imagedata r:id="rId1" o:title=""/>
        </v:shape>
        <o:OLEObject Type="Embed" ProgID="Word.Picture.8" ShapeID="_x0000_s2049" DrawAspect="Content" ObjectID="_1403676818" r:id="rId2"/>
      </w:pict>
    </w:r>
  </w:p>
  <w:p w:rsidR="003D6E08" w:rsidRDefault="003D6E08" w:rsidP="00434140">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WGQ EXECUTIVE COMMITTEE</w:t>
    </w:r>
  </w:p>
  <w:p w:rsidR="003D6E08" w:rsidRDefault="003D6E08" w:rsidP="00434140">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3D6E08" w:rsidRDefault="003D6E08" w:rsidP="00434140">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3D6E08" w:rsidRDefault="003D6E08" w:rsidP="008E609B">
    <w:pPr>
      <w:pStyle w:val="DefaultText"/>
      <w:pBdr>
        <w:top w:val="single" w:sz="6" w:space="7" w:color="auto" w:shadow="1"/>
        <w:left w:val="single" w:sz="6" w:space="7" w:color="auto" w:shadow="1"/>
        <w:bottom w:val="single" w:sz="6" w:space="7" w:color="auto" w:shadow="1"/>
        <w:right w:val="single" w:sz="6" w:space="7" w:color="auto" w:shadow="1"/>
      </w:pBdr>
      <w:ind w:firstLine="720"/>
      <w:rPr>
        <w:rFonts w:ascii="Arial" w:hAnsi="Arial" w:cs="Arial"/>
        <w:b/>
        <w:sz w:val="22"/>
      </w:rPr>
    </w:pPr>
    <w:r>
      <w:rPr>
        <w:rFonts w:ascii="Arial" w:hAnsi="Arial" w:cs="Arial"/>
        <w:b/>
        <w:sz w:val="22"/>
      </w:rPr>
      <w:t xml:space="preserve">                                         Requester:</w:t>
    </w:r>
    <w:r>
      <w:rPr>
        <w:rFonts w:ascii="Arial" w:hAnsi="Arial" w:cs="Arial"/>
        <w:b/>
        <w:sz w:val="22"/>
      </w:rPr>
      <w:tab/>
      <w:t xml:space="preserve">     NOVA Gas Transmission Ltd</w:t>
    </w:r>
  </w:p>
  <w:p w:rsidR="003D6E08" w:rsidRDefault="003D6E08" w:rsidP="00434140">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Request No.:</w:t>
    </w:r>
    <w:r>
      <w:rPr>
        <w:rFonts w:ascii="Arial" w:hAnsi="Arial" w:cs="Arial"/>
        <w:b/>
        <w:sz w:val="22"/>
      </w:rPr>
      <w:tab/>
    </w:r>
    <w:r>
      <w:rPr>
        <w:rFonts w:ascii="Arial" w:hAnsi="Arial" w:cs="Arial"/>
        <w:b/>
        <w:sz w:val="22"/>
      </w:rPr>
      <w:tab/>
      <w:t>C12004</w:t>
    </w:r>
  </w:p>
  <w:p w:rsidR="003D6E08" w:rsidRDefault="003D6E08">
    <w:pPr>
      <w:pStyle w:val="Header"/>
    </w:pPr>
  </w:p>
  <w:p w:rsidR="003D6E08" w:rsidRDefault="003D6E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5641457"/>
    <w:multiLevelType w:val="hybridMultilevel"/>
    <w:tmpl w:val="16369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4"/>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42AB6"/>
    <w:rsid w:val="00061FF1"/>
    <w:rsid w:val="000904F5"/>
    <w:rsid w:val="000B3F2D"/>
    <w:rsid w:val="000C2F1A"/>
    <w:rsid w:val="000E0227"/>
    <w:rsid w:val="0018210B"/>
    <w:rsid w:val="00193F4D"/>
    <w:rsid w:val="001A01E8"/>
    <w:rsid w:val="001B6E39"/>
    <w:rsid w:val="001C708C"/>
    <w:rsid w:val="00214768"/>
    <w:rsid w:val="00236522"/>
    <w:rsid w:val="0025726E"/>
    <w:rsid w:val="002664AA"/>
    <w:rsid w:val="00275C18"/>
    <w:rsid w:val="00292AD9"/>
    <w:rsid w:val="0033051A"/>
    <w:rsid w:val="00382C52"/>
    <w:rsid w:val="003A1216"/>
    <w:rsid w:val="003A6ACB"/>
    <w:rsid w:val="003B75DC"/>
    <w:rsid w:val="003D6E08"/>
    <w:rsid w:val="00434140"/>
    <w:rsid w:val="00450002"/>
    <w:rsid w:val="00450378"/>
    <w:rsid w:val="0047461F"/>
    <w:rsid w:val="00481507"/>
    <w:rsid w:val="00514B22"/>
    <w:rsid w:val="0052290A"/>
    <w:rsid w:val="00556E59"/>
    <w:rsid w:val="00576544"/>
    <w:rsid w:val="00602F43"/>
    <w:rsid w:val="006516BA"/>
    <w:rsid w:val="006B3298"/>
    <w:rsid w:val="006D474A"/>
    <w:rsid w:val="00707011"/>
    <w:rsid w:val="007134DF"/>
    <w:rsid w:val="00721375"/>
    <w:rsid w:val="007A1ECC"/>
    <w:rsid w:val="0080743F"/>
    <w:rsid w:val="00807CB3"/>
    <w:rsid w:val="00847F54"/>
    <w:rsid w:val="008900B9"/>
    <w:rsid w:val="008E609B"/>
    <w:rsid w:val="009825B6"/>
    <w:rsid w:val="00995916"/>
    <w:rsid w:val="009B0028"/>
    <w:rsid w:val="009E07F2"/>
    <w:rsid w:val="00A3056E"/>
    <w:rsid w:val="00A506CF"/>
    <w:rsid w:val="00A92C8F"/>
    <w:rsid w:val="00AA0D82"/>
    <w:rsid w:val="00AC0AFF"/>
    <w:rsid w:val="00AD0516"/>
    <w:rsid w:val="00AE268B"/>
    <w:rsid w:val="00B521EC"/>
    <w:rsid w:val="00BB61DF"/>
    <w:rsid w:val="00BF40E5"/>
    <w:rsid w:val="00C35BF1"/>
    <w:rsid w:val="00C41B00"/>
    <w:rsid w:val="00C5042B"/>
    <w:rsid w:val="00D02233"/>
    <w:rsid w:val="00D07C20"/>
    <w:rsid w:val="00DB3043"/>
    <w:rsid w:val="00E27CF0"/>
    <w:rsid w:val="00E44B33"/>
    <w:rsid w:val="00E61CA7"/>
    <w:rsid w:val="00E62664"/>
    <w:rsid w:val="00EE1776"/>
    <w:rsid w:val="00F463CD"/>
    <w:rsid w:val="00F86155"/>
    <w:rsid w:val="00FC53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6E"/>
    <w:rPr>
      <w:sz w:val="20"/>
      <w:szCs w:val="20"/>
    </w:rPr>
  </w:style>
  <w:style w:type="paragraph" w:styleId="Heading1">
    <w:name w:val="heading 1"/>
    <w:basedOn w:val="Normal"/>
    <w:next w:val="DefaultText"/>
    <w:link w:val="Heading1Char"/>
    <w:uiPriority w:val="99"/>
    <w:qFormat/>
    <w:rsid w:val="00A3056E"/>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A3056E"/>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A3056E"/>
    <w:pPr>
      <w:spacing w:before="120" w:after="120"/>
      <w:outlineLvl w:val="2"/>
    </w:pPr>
    <w:rPr>
      <w:b/>
      <w:sz w:val="24"/>
    </w:rPr>
  </w:style>
  <w:style w:type="paragraph" w:styleId="Heading4">
    <w:name w:val="heading 4"/>
    <w:basedOn w:val="Normal"/>
    <w:next w:val="Normal"/>
    <w:link w:val="Heading4Char"/>
    <w:uiPriority w:val="99"/>
    <w:qFormat/>
    <w:rsid w:val="00A3056E"/>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A3056E"/>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A3056E"/>
    <w:pPr>
      <w:keepNext/>
      <w:jc w:val="both"/>
      <w:outlineLvl w:val="5"/>
    </w:pPr>
    <w:rPr>
      <w:rFonts w:ascii="Arial" w:hAnsi="Arial" w:cs="Arial"/>
      <w:b/>
      <w:bCs/>
    </w:rPr>
  </w:style>
  <w:style w:type="paragraph" w:styleId="Heading7">
    <w:name w:val="heading 7"/>
    <w:basedOn w:val="Normal"/>
    <w:next w:val="Normal"/>
    <w:link w:val="Heading7Char"/>
    <w:uiPriority w:val="99"/>
    <w:qFormat/>
    <w:rsid w:val="00A3056E"/>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A3056E"/>
    <w:pPr>
      <w:keepNext/>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2F1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2F1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2F1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2F1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C2F1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C2F1A"/>
    <w:rPr>
      <w:rFonts w:ascii="Calibri" w:hAnsi="Calibri" w:cs="Times New Roman"/>
      <w:b/>
      <w:bCs/>
    </w:rPr>
  </w:style>
  <w:style w:type="character" w:customStyle="1" w:styleId="Heading7Char">
    <w:name w:val="Heading 7 Char"/>
    <w:basedOn w:val="DefaultParagraphFont"/>
    <w:link w:val="Heading7"/>
    <w:uiPriority w:val="99"/>
    <w:semiHidden/>
    <w:locked/>
    <w:rsid w:val="000C2F1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C2F1A"/>
    <w:rPr>
      <w:rFonts w:ascii="Calibri" w:hAnsi="Calibri" w:cs="Times New Roman"/>
      <w:i/>
      <w:iCs/>
      <w:sz w:val="24"/>
      <w:szCs w:val="24"/>
    </w:rPr>
  </w:style>
  <w:style w:type="paragraph" w:customStyle="1" w:styleId="DefaultText">
    <w:name w:val="Default Text"/>
    <w:basedOn w:val="Normal"/>
    <w:uiPriority w:val="99"/>
    <w:rsid w:val="00A3056E"/>
    <w:rPr>
      <w:sz w:val="24"/>
    </w:rPr>
  </w:style>
  <w:style w:type="paragraph" w:styleId="Title">
    <w:name w:val="Title"/>
    <w:basedOn w:val="Normal"/>
    <w:link w:val="TitleChar"/>
    <w:uiPriority w:val="99"/>
    <w:qFormat/>
    <w:rsid w:val="00A3056E"/>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0C2F1A"/>
    <w:rPr>
      <w:rFonts w:ascii="Cambria" w:hAnsi="Cambria" w:cs="Times New Roman"/>
      <w:b/>
      <w:bCs/>
      <w:kern w:val="28"/>
      <w:sz w:val="32"/>
      <w:szCs w:val="32"/>
    </w:rPr>
  </w:style>
  <w:style w:type="paragraph" w:customStyle="1" w:styleId="BodySingle">
    <w:name w:val="Body Single"/>
    <w:basedOn w:val="Normal"/>
    <w:uiPriority w:val="99"/>
    <w:rsid w:val="00A3056E"/>
    <w:rPr>
      <w:sz w:val="24"/>
    </w:rPr>
  </w:style>
  <w:style w:type="paragraph" w:customStyle="1" w:styleId="Bullet1">
    <w:name w:val="Bullet 1"/>
    <w:basedOn w:val="Normal"/>
    <w:uiPriority w:val="99"/>
    <w:rsid w:val="00A3056E"/>
    <w:rPr>
      <w:sz w:val="24"/>
    </w:rPr>
  </w:style>
  <w:style w:type="paragraph" w:customStyle="1" w:styleId="Bullet2">
    <w:name w:val="Bullet 2"/>
    <w:basedOn w:val="Normal"/>
    <w:uiPriority w:val="99"/>
    <w:rsid w:val="00A3056E"/>
    <w:rPr>
      <w:sz w:val="24"/>
    </w:rPr>
  </w:style>
  <w:style w:type="paragraph" w:customStyle="1" w:styleId="FirstLineIndent">
    <w:name w:val="First Line Indent"/>
    <w:basedOn w:val="Normal"/>
    <w:uiPriority w:val="99"/>
    <w:rsid w:val="00A3056E"/>
    <w:pPr>
      <w:ind w:firstLine="720"/>
    </w:pPr>
    <w:rPr>
      <w:sz w:val="24"/>
    </w:rPr>
  </w:style>
  <w:style w:type="paragraph" w:customStyle="1" w:styleId="NumberList">
    <w:name w:val="Number List"/>
    <w:basedOn w:val="Normal"/>
    <w:uiPriority w:val="99"/>
    <w:rsid w:val="00A3056E"/>
    <w:rPr>
      <w:sz w:val="24"/>
    </w:rPr>
  </w:style>
  <w:style w:type="paragraph" w:customStyle="1" w:styleId="OutlineNumbering">
    <w:name w:val="Outline Numbering"/>
    <w:basedOn w:val="Normal"/>
    <w:uiPriority w:val="99"/>
    <w:rsid w:val="00A3056E"/>
    <w:rPr>
      <w:sz w:val="24"/>
    </w:rPr>
  </w:style>
  <w:style w:type="paragraph" w:customStyle="1" w:styleId="TableText">
    <w:name w:val="Table Text"/>
    <w:basedOn w:val="Normal"/>
    <w:uiPriority w:val="99"/>
    <w:rsid w:val="00A3056E"/>
    <w:pPr>
      <w:tabs>
        <w:tab w:val="decimal" w:pos="0"/>
      </w:tabs>
    </w:pPr>
    <w:rPr>
      <w:sz w:val="24"/>
    </w:rPr>
  </w:style>
  <w:style w:type="paragraph" w:styleId="Footer">
    <w:name w:val="footer"/>
    <w:basedOn w:val="Normal"/>
    <w:link w:val="FooterChar"/>
    <w:uiPriority w:val="99"/>
    <w:rsid w:val="00A3056E"/>
    <w:pPr>
      <w:tabs>
        <w:tab w:val="center" w:pos="4320"/>
        <w:tab w:val="right" w:pos="8640"/>
      </w:tabs>
    </w:pPr>
  </w:style>
  <w:style w:type="character" w:customStyle="1" w:styleId="FooterChar">
    <w:name w:val="Footer Char"/>
    <w:basedOn w:val="DefaultParagraphFont"/>
    <w:link w:val="Footer"/>
    <w:uiPriority w:val="99"/>
    <w:semiHidden/>
    <w:locked/>
    <w:rsid w:val="000C2F1A"/>
    <w:rPr>
      <w:rFonts w:cs="Times New Roman"/>
      <w:sz w:val="20"/>
      <w:szCs w:val="20"/>
    </w:rPr>
  </w:style>
  <w:style w:type="paragraph" w:styleId="Header">
    <w:name w:val="header"/>
    <w:basedOn w:val="Normal"/>
    <w:link w:val="HeaderChar"/>
    <w:uiPriority w:val="99"/>
    <w:rsid w:val="00A3056E"/>
    <w:pPr>
      <w:tabs>
        <w:tab w:val="center" w:pos="4320"/>
        <w:tab w:val="right" w:pos="8640"/>
      </w:tabs>
    </w:pPr>
  </w:style>
  <w:style w:type="character" w:customStyle="1" w:styleId="HeaderChar">
    <w:name w:val="Header Char"/>
    <w:basedOn w:val="DefaultParagraphFont"/>
    <w:link w:val="Header"/>
    <w:uiPriority w:val="99"/>
    <w:locked/>
    <w:rsid w:val="000C2F1A"/>
    <w:rPr>
      <w:rFonts w:cs="Times New Roman"/>
      <w:sz w:val="20"/>
      <w:szCs w:val="20"/>
    </w:rPr>
  </w:style>
  <w:style w:type="character" w:styleId="PageNumber">
    <w:name w:val="page number"/>
    <w:basedOn w:val="DefaultParagraphFont"/>
    <w:uiPriority w:val="99"/>
    <w:rsid w:val="00A3056E"/>
    <w:rPr>
      <w:rFonts w:cs="Times New Roman"/>
    </w:rPr>
  </w:style>
  <w:style w:type="paragraph" w:styleId="BodyText">
    <w:name w:val="Body Text"/>
    <w:basedOn w:val="Normal"/>
    <w:link w:val="BodyTextChar"/>
    <w:uiPriority w:val="99"/>
    <w:rsid w:val="00A3056E"/>
    <w:pPr>
      <w:jc w:val="right"/>
    </w:pPr>
    <w:rPr>
      <w:rFonts w:ascii="Arial" w:hAnsi="Arial" w:cs="Arial"/>
    </w:rPr>
  </w:style>
  <w:style w:type="character" w:customStyle="1" w:styleId="BodyTextChar">
    <w:name w:val="Body Text Char"/>
    <w:basedOn w:val="DefaultParagraphFont"/>
    <w:link w:val="BodyText"/>
    <w:uiPriority w:val="99"/>
    <w:semiHidden/>
    <w:locked/>
    <w:rsid w:val="000C2F1A"/>
    <w:rPr>
      <w:rFonts w:cs="Times New Roman"/>
      <w:sz w:val="20"/>
      <w:szCs w:val="20"/>
    </w:rPr>
  </w:style>
  <w:style w:type="paragraph" w:styleId="BodyTextIndent">
    <w:name w:val="Body Text Indent"/>
    <w:basedOn w:val="Normal"/>
    <w:link w:val="BodyTextIndentChar"/>
    <w:uiPriority w:val="99"/>
    <w:rsid w:val="00A3056E"/>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locked/>
    <w:rsid w:val="000C2F1A"/>
    <w:rPr>
      <w:rFonts w:cs="Times New Roman"/>
      <w:sz w:val="20"/>
      <w:szCs w:val="20"/>
    </w:rPr>
  </w:style>
  <w:style w:type="paragraph" w:styleId="FootnoteText">
    <w:name w:val="footnote text"/>
    <w:basedOn w:val="Normal"/>
    <w:link w:val="FootnoteTextChar"/>
    <w:uiPriority w:val="99"/>
    <w:semiHidden/>
    <w:rsid w:val="00A3056E"/>
  </w:style>
  <w:style w:type="character" w:customStyle="1" w:styleId="FootnoteTextChar">
    <w:name w:val="Footnote Text Char"/>
    <w:basedOn w:val="DefaultParagraphFont"/>
    <w:link w:val="FootnoteText"/>
    <w:uiPriority w:val="99"/>
    <w:semiHidden/>
    <w:locked/>
    <w:rsid w:val="000C2F1A"/>
    <w:rPr>
      <w:rFonts w:cs="Times New Roman"/>
      <w:sz w:val="20"/>
      <w:szCs w:val="20"/>
    </w:rPr>
  </w:style>
  <w:style w:type="character" w:styleId="FootnoteReference">
    <w:name w:val="footnote reference"/>
    <w:basedOn w:val="DefaultParagraphFont"/>
    <w:uiPriority w:val="99"/>
    <w:semiHidden/>
    <w:rsid w:val="00A3056E"/>
    <w:rPr>
      <w:rFonts w:cs="Times New Roman"/>
      <w:vertAlign w:val="superscript"/>
    </w:rPr>
  </w:style>
  <w:style w:type="paragraph" w:styleId="BodyTextIndent2">
    <w:name w:val="Body Text Indent 2"/>
    <w:basedOn w:val="Normal"/>
    <w:link w:val="BodyTextIndent2Char"/>
    <w:uiPriority w:val="99"/>
    <w:rsid w:val="00A3056E"/>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locked/>
    <w:rsid w:val="000C2F1A"/>
    <w:rPr>
      <w:rFonts w:cs="Times New Roman"/>
      <w:sz w:val="20"/>
      <w:szCs w:val="20"/>
    </w:rPr>
  </w:style>
  <w:style w:type="character" w:customStyle="1" w:styleId="Header1">
    <w:name w:val="Header1"/>
    <w:uiPriority w:val="99"/>
    <w:rsid w:val="00A3056E"/>
  </w:style>
  <w:style w:type="table" w:styleId="TableGrid">
    <w:name w:val="Table Grid"/>
    <w:basedOn w:val="TableNormal"/>
    <w:uiPriority w:val="99"/>
    <w:rsid w:val="004341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4B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4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522</Words>
  <Characters>2980</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Action:____Accept as requested</dc:title>
  <dc:subject/>
  <dc:creator>Mike Zoch</dc:creator>
  <cp:keywords/>
  <dc:description/>
  <cp:lastModifiedBy>Denise Rager</cp:lastModifiedBy>
  <cp:revision>2</cp:revision>
  <cp:lastPrinted>2003-09-05T13:18:00Z</cp:lastPrinted>
  <dcterms:created xsi:type="dcterms:W3CDTF">2012-07-13T14:27:00Z</dcterms:created>
  <dcterms:modified xsi:type="dcterms:W3CDTF">2012-07-13T14:27:00Z</dcterms:modified>
</cp:coreProperties>
</file>